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C0" w:rsidRDefault="00E913C0" w:rsidP="00E913C0">
      <w:pPr>
        <w:jc w:val="center"/>
        <w:rPr>
          <w:rFonts w:ascii="Calibri" w:hAnsi="Calibri"/>
          <w:b/>
        </w:rPr>
      </w:pPr>
    </w:p>
    <w:p w:rsidR="00E913C0" w:rsidRPr="003E428B" w:rsidRDefault="00E913C0" w:rsidP="00E913C0">
      <w:pPr>
        <w:jc w:val="center"/>
        <w:rPr>
          <w:rFonts w:ascii="Calibri" w:hAnsi="Calibri"/>
          <w:b/>
        </w:rPr>
      </w:pPr>
      <w:r w:rsidRPr="003E428B">
        <w:rPr>
          <w:rFonts w:ascii="Calibri" w:hAnsi="Calibri"/>
          <w:b/>
        </w:rPr>
        <w:t>THE NATIONAL DRUG AUTHORITY AND MANAGEMENT SCIENCES FOR HEALTH LAUNCH THE ACCREDITED DRUG S</w:t>
      </w:r>
      <w:r>
        <w:rPr>
          <w:rFonts w:ascii="Calibri" w:hAnsi="Calibri"/>
          <w:b/>
        </w:rPr>
        <w:t>HOP</w:t>
      </w:r>
      <w:r w:rsidRPr="003E428B">
        <w:rPr>
          <w:rFonts w:ascii="Calibri" w:hAnsi="Calibri"/>
          <w:b/>
        </w:rPr>
        <w:t xml:space="preserve"> (ADS) PROGRAM IN KIB</w:t>
      </w:r>
      <w:r>
        <w:rPr>
          <w:rFonts w:ascii="Calibri" w:hAnsi="Calibri"/>
          <w:b/>
        </w:rPr>
        <w:t>A</w:t>
      </w:r>
      <w:r w:rsidRPr="003E428B">
        <w:rPr>
          <w:rFonts w:ascii="Calibri" w:hAnsi="Calibri"/>
          <w:b/>
        </w:rPr>
        <w:t xml:space="preserve">ALE </w:t>
      </w:r>
      <w:r>
        <w:rPr>
          <w:rFonts w:ascii="Calibri" w:hAnsi="Calibri"/>
          <w:b/>
        </w:rPr>
        <w:t xml:space="preserve">TO </w:t>
      </w:r>
      <w:r w:rsidRPr="003E428B">
        <w:rPr>
          <w:rFonts w:ascii="Calibri" w:hAnsi="Calibri"/>
          <w:b/>
        </w:rPr>
        <w:t>IMPROV</w:t>
      </w:r>
      <w:r>
        <w:rPr>
          <w:rFonts w:ascii="Calibri" w:hAnsi="Calibri"/>
          <w:b/>
        </w:rPr>
        <w:t>E</w:t>
      </w:r>
      <w:r w:rsidRPr="003E428B">
        <w:rPr>
          <w:rFonts w:ascii="Calibri" w:hAnsi="Calibri"/>
          <w:b/>
        </w:rPr>
        <w:t xml:space="preserve"> ACCESS TO MEDICINES IN THE PRIVATE SECTOR</w:t>
      </w:r>
    </w:p>
    <w:p w:rsidR="00E913C0" w:rsidRDefault="00E913C0" w:rsidP="00E913C0">
      <w:pPr>
        <w:jc w:val="center"/>
        <w:rPr>
          <w:rFonts w:ascii="Calibri" w:hAnsi="Calibri"/>
          <w:b/>
        </w:rPr>
      </w:pPr>
    </w:p>
    <w:p w:rsidR="00E913C0" w:rsidRPr="003E428B" w:rsidRDefault="00E913C0" w:rsidP="00E913C0">
      <w:pPr>
        <w:jc w:val="center"/>
        <w:rPr>
          <w:rFonts w:ascii="Calibri" w:hAnsi="Calibri"/>
          <w:b/>
        </w:rPr>
      </w:pPr>
      <w:r w:rsidRPr="003E428B">
        <w:rPr>
          <w:rFonts w:ascii="Calibri" w:hAnsi="Calibri"/>
          <w:b/>
        </w:rPr>
        <w:t>PRESS STATEMENT NOVEMBER 1</w:t>
      </w:r>
      <w:r>
        <w:rPr>
          <w:rFonts w:ascii="Calibri" w:hAnsi="Calibri"/>
          <w:b/>
        </w:rPr>
        <w:t>0</w:t>
      </w:r>
      <w:r w:rsidRPr="003E428B">
        <w:rPr>
          <w:rFonts w:ascii="Calibri" w:hAnsi="Calibri"/>
          <w:b/>
          <w:vertAlign w:val="superscript"/>
        </w:rPr>
        <w:t>TH</w:t>
      </w:r>
      <w:r w:rsidRPr="003E428B">
        <w:rPr>
          <w:rFonts w:ascii="Calibri" w:hAnsi="Calibri"/>
          <w:b/>
        </w:rPr>
        <w:t>, 2009.</w:t>
      </w:r>
    </w:p>
    <w:p w:rsidR="00E913C0" w:rsidRPr="003E428B" w:rsidRDefault="00E913C0" w:rsidP="00E913C0">
      <w:pPr>
        <w:jc w:val="center"/>
        <w:rPr>
          <w:rFonts w:ascii="Calibri" w:hAnsi="Calibri"/>
        </w:rPr>
      </w:pPr>
    </w:p>
    <w:p w:rsidR="00E913C0" w:rsidRPr="003E428B" w:rsidRDefault="00E913C0" w:rsidP="00E913C0">
      <w:pPr>
        <w:rPr>
          <w:rFonts w:ascii="Calibri" w:hAnsi="Calibri"/>
        </w:rPr>
      </w:pPr>
      <w:r w:rsidRPr="003E428B">
        <w:rPr>
          <w:rFonts w:ascii="Calibri" w:hAnsi="Calibri"/>
        </w:rPr>
        <w:t>Access to basic medicines is a problem</w:t>
      </w:r>
      <w:r>
        <w:rPr>
          <w:rFonts w:ascii="Calibri" w:hAnsi="Calibri"/>
        </w:rPr>
        <w:t>,</w:t>
      </w:r>
      <w:r w:rsidRPr="003E428B">
        <w:rPr>
          <w:rFonts w:ascii="Calibri" w:hAnsi="Calibri"/>
        </w:rPr>
        <w:t xml:space="preserve"> especially in rural settings, </w:t>
      </w:r>
      <w:r>
        <w:rPr>
          <w:rFonts w:ascii="Calibri" w:hAnsi="Calibri"/>
        </w:rPr>
        <w:t>due to</w:t>
      </w:r>
      <w:r w:rsidRPr="003E428B">
        <w:rPr>
          <w:rFonts w:ascii="Calibri" w:hAnsi="Calibri"/>
        </w:rPr>
        <w:t xml:space="preserve"> the fact that services being provided through the public health facilities </w:t>
      </w:r>
      <w:r>
        <w:rPr>
          <w:rFonts w:ascii="Calibri" w:hAnsi="Calibri"/>
        </w:rPr>
        <w:t xml:space="preserve">often </w:t>
      </w:r>
      <w:r w:rsidRPr="003E428B">
        <w:rPr>
          <w:rFonts w:ascii="Calibri" w:hAnsi="Calibri"/>
        </w:rPr>
        <w:t xml:space="preserve">do not meet the high demand </w:t>
      </w:r>
      <w:r>
        <w:rPr>
          <w:rFonts w:ascii="Calibri" w:hAnsi="Calibri"/>
        </w:rPr>
        <w:t>for</w:t>
      </w:r>
      <w:r w:rsidRPr="003E428B">
        <w:rPr>
          <w:rFonts w:ascii="Calibri" w:hAnsi="Calibri"/>
        </w:rPr>
        <w:t xml:space="preserve"> essential basic medicines</w:t>
      </w:r>
      <w:r>
        <w:rPr>
          <w:rFonts w:ascii="Calibri" w:hAnsi="Calibri"/>
        </w:rPr>
        <w:t xml:space="preserve"> and licensed pharmacies may not be readily accessible</w:t>
      </w:r>
      <w:r w:rsidRPr="003E428B">
        <w:rPr>
          <w:rFonts w:ascii="Calibri" w:hAnsi="Calibri"/>
        </w:rPr>
        <w:t xml:space="preserve">. For this reason many citizens (about 60%) depend on the private sector Class C drug shops, which are widely </w:t>
      </w:r>
      <w:r>
        <w:rPr>
          <w:rFonts w:ascii="Calibri" w:hAnsi="Calibri"/>
        </w:rPr>
        <w:t>accessible</w:t>
      </w:r>
      <w:r w:rsidRPr="003E428B">
        <w:rPr>
          <w:rFonts w:ascii="Calibri" w:hAnsi="Calibri"/>
        </w:rPr>
        <w:t xml:space="preserve"> in rural and sub-urban areas</w:t>
      </w:r>
      <w:r>
        <w:rPr>
          <w:rFonts w:ascii="Calibri" w:hAnsi="Calibri"/>
        </w:rPr>
        <w:t xml:space="preserve">, </w:t>
      </w:r>
      <w:r w:rsidRPr="003E428B">
        <w:rPr>
          <w:rFonts w:ascii="Calibri" w:hAnsi="Calibri"/>
        </w:rPr>
        <w:t>for their medicines needs.</w:t>
      </w:r>
    </w:p>
    <w:p w:rsidR="00E913C0" w:rsidRPr="003E428B" w:rsidRDefault="00E913C0" w:rsidP="00E913C0">
      <w:pPr>
        <w:rPr>
          <w:rFonts w:ascii="Calibri" w:hAnsi="Calibri"/>
        </w:rPr>
      </w:pPr>
    </w:p>
    <w:p w:rsidR="00E913C0" w:rsidRPr="003E428B" w:rsidRDefault="00E913C0" w:rsidP="00E913C0">
      <w:pPr>
        <w:rPr>
          <w:rFonts w:ascii="Calibri" w:hAnsi="Calibri"/>
        </w:rPr>
      </w:pPr>
      <w:r w:rsidRPr="003E428B">
        <w:rPr>
          <w:rFonts w:ascii="Calibri" w:hAnsi="Calibri"/>
        </w:rPr>
        <w:t xml:space="preserve">Nevertheless, even with the existence of a widely distributed Class C drug shops in the country, there are several problems within the drug shop operations. Some of the identified problems include: sale of prescription drugs which are not permitted to be </w:t>
      </w:r>
      <w:r>
        <w:rPr>
          <w:rFonts w:ascii="Calibri" w:hAnsi="Calibri"/>
        </w:rPr>
        <w:t xml:space="preserve">available </w:t>
      </w:r>
      <w:r w:rsidRPr="003E428B">
        <w:rPr>
          <w:rFonts w:ascii="Calibri" w:hAnsi="Calibri"/>
        </w:rPr>
        <w:t>in these outlets, sale of unregistered drugs, dispensing being carried out by untrained persons, poor record keeping on the types of drugs dispensed</w:t>
      </w:r>
      <w:r>
        <w:rPr>
          <w:rFonts w:ascii="Calibri" w:hAnsi="Calibri"/>
        </w:rPr>
        <w:t>,</w:t>
      </w:r>
      <w:r w:rsidRPr="003E428B">
        <w:rPr>
          <w:rFonts w:ascii="Calibri" w:hAnsi="Calibri"/>
        </w:rPr>
        <w:t xml:space="preserve"> and poor drug storage. In general, these problems and many others not mentioned contribute to putting the health and lives of Ugandans at risk and also contradict the objectives of the national drug policy and regulations of ensuring access of safe and quality health services for all Ugandans.</w:t>
      </w:r>
    </w:p>
    <w:p w:rsidR="00E913C0" w:rsidRPr="003E428B" w:rsidRDefault="00E913C0" w:rsidP="00E913C0">
      <w:pPr>
        <w:rPr>
          <w:rFonts w:ascii="Calibri" w:hAnsi="Calibri"/>
        </w:rPr>
      </w:pPr>
    </w:p>
    <w:p w:rsidR="00E913C0" w:rsidRDefault="00E913C0" w:rsidP="00E913C0">
      <w:pPr>
        <w:rPr>
          <w:rFonts w:ascii="Calibri" w:hAnsi="Calibri"/>
        </w:rPr>
      </w:pPr>
      <w:r w:rsidRPr="003E428B">
        <w:rPr>
          <w:rFonts w:ascii="Calibri" w:hAnsi="Calibri"/>
        </w:rPr>
        <w:t>In order to resolve these problems, the Ministry of Health and the National Drug Authority in collaboration with M</w:t>
      </w:r>
      <w:r>
        <w:rPr>
          <w:rFonts w:ascii="Calibri" w:hAnsi="Calibri"/>
        </w:rPr>
        <w:t xml:space="preserve">anagement </w:t>
      </w:r>
      <w:r w:rsidRPr="003E428B">
        <w:rPr>
          <w:rFonts w:ascii="Calibri" w:hAnsi="Calibri"/>
        </w:rPr>
        <w:t>S</w:t>
      </w:r>
      <w:r>
        <w:rPr>
          <w:rFonts w:ascii="Calibri" w:hAnsi="Calibri"/>
        </w:rPr>
        <w:t xml:space="preserve">ciences for </w:t>
      </w:r>
      <w:r w:rsidRPr="003E428B">
        <w:rPr>
          <w:rFonts w:ascii="Calibri" w:hAnsi="Calibri"/>
        </w:rPr>
        <w:t>H</w:t>
      </w:r>
      <w:r>
        <w:rPr>
          <w:rFonts w:ascii="Calibri" w:hAnsi="Calibri"/>
        </w:rPr>
        <w:t>ealth (MSH), with funding from the Bill &amp; Melinda Gates Foundation,</w:t>
      </w:r>
      <w:r w:rsidRPr="003E428B">
        <w:rPr>
          <w:rFonts w:ascii="Calibri" w:hAnsi="Calibri"/>
        </w:rPr>
        <w:t xml:space="preserve"> are initiating a pilot intervention to address some of the identified problem</w:t>
      </w:r>
      <w:r>
        <w:rPr>
          <w:rFonts w:ascii="Calibri" w:hAnsi="Calibri"/>
        </w:rPr>
        <w:t>s</w:t>
      </w:r>
      <w:r w:rsidRPr="003E428B">
        <w:rPr>
          <w:rFonts w:ascii="Calibri" w:hAnsi="Calibri"/>
        </w:rPr>
        <w:t xml:space="preserve">. </w:t>
      </w:r>
      <w:r>
        <w:rPr>
          <w:rFonts w:ascii="Calibri" w:hAnsi="Calibri"/>
        </w:rPr>
        <w:t>The official launch of the initiative will be held on November 12</w:t>
      </w:r>
      <w:r w:rsidRPr="00E129C9">
        <w:rPr>
          <w:rFonts w:ascii="Calibri" w:hAnsi="Calibri"/>
          <w:vertAlign w:val="superscript"/>
        </w:rPr>
        <w:t>th</w:t>
      </w:r>
      <w:r>
        <w:rPr>
          <w:rFonts w:ascii="Calibri" w:hAnsi="Calibri"/>
        </w:rPr>
        <w:t>, 2009 at Kibaale town council-Bujuuni grounds, in Kibaale district. The Honourable Minister of Health, Dr. Stephen Malinga, will officiate.</w:t>
      </w:r>
      <w:r w:rsidR="00FE54B0">
        <w:rPr>
          <w:rFonts w:ascii="Calibri" w:hAnsi="Calibri"/>
        </w:rPr>
        <w:t xml:space="preserve"> </w:t>
      </w:r>
    </w:p>
    <w:p w:rsidR="00E913C0" w:rsidRDefault="00E913C0" w:rsidP="00E913C0">
      <w:pPr>
        <w:rPr>
          <w:rFonts w:ascii="Calibri" w:hAnsi="Calibri"/>
        </w:rPr>
      </w:pPr>
    </w:p>
    <w:p w:rsidR="00E913C0" w:rsidRPr="003E428B" w:rsidRDefault="00E913C0" w:rsidP="00E913C0">
      <w:pPr>
        <w:rPr>
          <w:rFonts w:ascii="Calibri" w:hAnsi="Calibri"/>
        </w:rPr>
      </w:pPr>
      <w:r w:rsidRPr="003E428B">
        <w:rPr>
          <w:rFonts w:ascii="Calibri" w:hAnsi="Calibri"/>
        </w:rPr>
        <w:t xml:space="preserve">The </w:t>
      </w:r>
      <w:r>
        <w:rPr>
          <w:rFonts w:ascii="Calibri" w:hAnsi="Calibri"/>
        </w:rPr>
        <w:t>Accredited Drug Shop program is part of the wider East African Drug Seller Initiative (</w:t>
      </w:r>
      <w:r w:rsidRPr="003E428B">
        <w:rPr>
          <w:rFonts w:ascii="Calibri" w:hAnsi="Calibri"/>
        </w:rPr>
        <w:t>EADSI</w:t>
      </w:r>
      <w:r>
        <w:rPr>
          <w:rFonts w:ascii="Calibri" w:hAnsi="Calibri"/>
        </w:rPr>
        <w:t>) and it</w:t>
      </w:r>
      <w:r w:rsidRPr="003E428B">
        <w:rPr>
          <w:rFonts w:ascii="Calibri" w:hAnsi="Calibri"/>
        </w:rPr>
        <w:t xml:space="preserve"> builds on MSH’s Strategies for Enhancing Access to Medicines (SEAM) Program, which, in collaboration with the government of Tanzania, launched the country’s successful accredited drug dispensing outlet (ADDO) program</w:t>
      </w:r>
      <w:r>
        <w:rPr>
          <w:rFonts w:ascii="Calibri" w:hAnsi="Calibri"/>
        </w:rPr>
        <w:t xml:space="preserve"> in 2003</w:t>
      </w:r>
      <w:r w:rsidRPr="003E428B">
        <w:rPr>
          <w:rFonts w:ascii="Calibri" w:hAnsi="Calibri"/>
        </w:rPr>
        <w:t>.</w:t>
      </w:r>
      <w:r w:rsidRPr="00CC76EF">
        <w:rPr>
          <w:rFonts w:ascii="Calibri" w:hAnsi="Calibri"/>
          <w:lang w:val="en-US"/>
        </w:rPr>
        <w:t xml:space="preserve"> </w:t>
      </w:r>
      <w:r>
        <w:rPr>
          <w:rFonts w:ascii="Calibri" w:hAnsi="Calibri"/>
          <w:lang w:val="en-US"/>
        </w:rPr>
        <w:t>T</w:t>
      </w:r>
      <w:r w:rsidRPr="00441643">
        <w:rPr>
          <w:rFonts w:ascii="Calibri" w:hAnsi="Calibri"/>
          <w:lang w:val="en-US"/>
        </w:rPr>
        <w:t xml:space="preserve">he </w:t>
      </w:r>
      <w:r>
        <w:rPr>
          <w:rFonts w:ascii="Calibri" w:hAnsi="Calibri"/>
          <w:lang w:val="en-US"/>
        </w:rPr>
        <w:t>program</w:t>
      </w:r>
      <w:r w:rsidRPr="00441643">
        <w:rPr>
          <w:rFonts w:ascii="Calibri" w:hAnsi="Calibri"/>
          <w:lang w:val="en-US"/>
        </w:rPr>
        <w:t xml:space="preserve"> </w:t>
      </w:r>
      <w:r>
        <w:rPr>
          <w:rFonts w:ascii="Calibri" w:hAnsi="Calibri"/>
          <w:lang w:val="en-US"/>
        </w:rPr>
        <w:t>is</w:t>
      </w:r>
      <w:r w:rsidRPr="00441643">
        <w:rPr>
          <w:rFonts w:ascii="Calibri" w:hAnsi="Calibri"/>
          <w:lang w:val="en-US"/>
        </w:rPr>
        <w:t xml:space="preserve"> </w:t>
      </w:r>
      <w:r>
        <w:rPr>
          <w:rFonts w:ascii="Calibri" w:hAnsi="Calibri"/>
          <w:lang w:val="en-US"/>
        </w:rPr>
        <w:t>being</w:t>
      </w:r>
      <w:r w:rsidRPr="00441643">
        <w:rPr>
          <w:rFonts w:ascii="Calibri" w:hAnsi="Calibri"/>
          <w:bCs/>
          <w:lang w:val="en-US"/>
        </w:rPr>
        <w:t xml:space="preserve"> impleme</w:t>
      </w:r>
      <w:r>
        <w:rPr>
          <w:rFonts w:ascii="Calibri" w:hAnsi="Calibri"/>
          <w:bCs/>
          <w:lang w:val="en-US"/>
        </w:rPr>
        <w:t xml:space="preserve">nted as a partnership; </w:t>
      </w:r>
      <w:r w:rsidRPr="00441643">
        <w:rPr>
          <w:rFonts w:ascii="Calibri" w:hAnsi="Calibri"/>
          <w:bCs/>
          <w:lang w:val="en-US"/>
        </w:rPr>
        <w:t>the National Drug Authority (NDA) as the lead implementing partner work</w:t>
      </w:r>
      <w:r>
        <w:rPr>
          <w:rFonts w:ascii="Calibri" w:hAnsi="Calibri"/>
          <w:bCs/>
          <w:lang w:val="en-US"/>
        </w:rPr>
        <w:t>ing</w:t>
      </w:r>
      <w:r w:rsidRPr="00441643">
        <w:rPr>
          <w:rFonts w:ascii="Calibri" w:hAnsi="Calibri"/>
          <w:bCs/>
          <w:lang w:val="en-US"/>
        </w:rPr>
        <w:t xml:space="preserve"> in collaboration with the Pharmaceutical Society of Uganda, while MSH provides technical support and the Ministry of Health provides overall policy guidance</w:t>
      </w:r>
      <w:r w:rsidRPr="002303A5">
        <w:rPr>
          <w:rFonts w:ascii="Calibri" w:hAnsi="Calibri"/>
          <w:bCs/>
          <w:lang w:val="en-US"/>
        </w:rPr>
        <w:t>.</w:t>
      </w:r>
    </w:p>
    <w:p w:rsidR="00E913C0" w:rsidRPr="003E428B" w:rsidRDefault="00E913C0" w:rsidP="00E913C0">
      <w:pPr>
        <w:rPr>
          <w:rFonts w:ascii="Calibri" w:hAnsi="Calibri"/>
        </w:rPr>
      </w:pPr>
    </w:p>
    <w:p w:rsidR="00E913C0" w:rsidRPr="003E428B" w:rsidRDefault="00E913C0" w:rsidP="00E913C0">
      <w:pPr>
        <w:rPr>
          <w:rFonts w:ascii="Calibri" w:hAnsi="Calibri"/>
        </w:rPr>
      </w:pPr>
      <w:r>
        <w:rPr>
          <w:rFonts w:ascii="Calibri" w:hAnsi="Calibri"/>
        </w:rPr>
        <w:t>A</w:t>
      </w:r>
      <w:r w:rsidRPr="003E428B">
        <w:rPr>
          <w:rFonts w:ascii="Calibri" w:hAnsi="Calibri"/>
        </w:rPr>
        <w:t xml:space="preserve"> major objective of this intervention is to ensure that </w:t>
      </w:r>
      <w:r>
        <w:rPr>
          <w:rFonts w:ascii="Calibri" w:hAnsi="Calibri"/>
        </w:rPr>
        <w:t>individual</w:t>
      </w:r>
      <w:r w:rsidRPr="003E428B">
        <w:rPr>
          <w:rFonts w:ascii="Calibri" w:hAnsi="Calibri"/>
        </w:rPr>
        <w:t>s living in rural, sub-urban</w:t>
      </w:r>
      <w:r>
        <w:rPr>
          <w:rFonts w:ascii="Calibri" w:hAnsi="Calibri"/>
        </w:rPr>
        <w:t>,</w:t>
      </w:r>
      <w:r w:rsidRPr="003E428B">
        <w:rPr>
          <w:rFonts w:ascii="Calibri" w:hAnsi="Calibri"/>
        </w:rPr>
        <w:t xml:space="preserve"> and underserved areas </w:t>
      </w:r>
      <w:r>
        <w:rPr>
          <w:rFonts w:ascii="Calibri" w:hAnsi="Calibri"/>
        </w:rPr>
        <w:t xml:space="preserve">can </w:t>
      </w:r>
      <w:r w:rsidRPr="003E428B">
        <w:rPr>
          <w:rFonts w:ascii="Calibri" w:hAnsi="Calibri"/>
        </w:rPr>
        <w:t xml:space="preserve">access safe and quality medicines from established accredited drug </w:t>
      </w:r>
      <w:r>
        <w:rPr>
          <w:rFonts w:ascii="Calibri" w:hAnsi="Calibri"/>
        </w:rPr>
        <w:t>shops</w:t>
      </w:r>
      <w:r w:rsidRPr="003E428B">
        <w:rPr>
          <w:rFonts w:ascii="Calibri" w:hAnsi="Calibri"/>
        </w:rPr>
        <w:t xml:space="preserve"> that have trained </w:t>
      </w:r>
      <w:r>
        <w:rPr>
          <w:rFonts w:ascii="Calibri" w:hAnsi="Calibri"/>
        </w:rPr>
        <w:t>personnel</w:t>
      </w:r>
      <w:r w:rsidRPr="003E428B">
        <w:rPr>
          <w:rFonts w:ascii="Calibri" w:hAnsi="Calibri"/>
        </w:rPr>
        <w:t xml:space="preserve">. </w:t>
      </w:r>
      <w:r>
        <w:rPr>
          <w:rFonts w:ascii="Calibri" w:hAnsi="Calibri"/>
        </w:rPr>
        <w:t xml:space="preserve">Key components </w:t>
      </w:r>
      <w:r w:rsidRPr="003E428B">
        <w:rPr>
          <w:rFonts w:ascii="Calibri" w:hAnsi="Calibri"/>
        </w:rPr>
        <w:t xml:space="preserve">of this program </w:t>
      </w:r>
      <w:r>
        <w:rPr>
          <w:rFonts w:ascii="Calibri" w:hAnsi="Calibri"/>
        </w:rPr>
        <w:t xml:space="preserve">are expansion of </w:t>
      </w:r>
      <w:r w:rsidRPr="003E428B">
        <w:rPr>
          <w:rFonts w:ascii="Calibri" w:hAnsi="Calibri"/>
        </w:rPr>
        <w:t>the range of basic medicines including some prescription drugs that are allowed to be sold in accredited drug shops, comprehensive training of all personnel who sell medicines in these drug shops, mobilization of communities on the proper use of medicines</w:t>
      </w:r>
      <w:r>
        <w:rPr>
          <w:rFonts w:ascii="Calibri" w:hAnsi="Calibri"/>
        </w:rPr>
        <w:t>,</w:t>
      </w:r>
      <w:r w:rsidRPr="003E428B">
        <w:rPr>
          <w:rFonts w:ascii="Calibri" w:hAnsi="Calibri"/>
        </w:rPr>
        <w:t xml:space="preserve"> and strengthening of the regulatory </w:t>
      </w:r>
      <w:r>
        <w:rPr>
          <w:rFonts w:ascii="Calibri" w:hAnsi="Calibri"/>
        </w:rPr>
        <w:t xml:space="preserve">and inspection </w:t>
      </w:r>
      <w:r w:rsidRPr="003E428B">
        <w:rPr>
          <w:rFonts w:ascii="Calibri" w:hAnsi="Calibri"/>
        </w:rPr>
        <w:t xml:space="preserve">system. </w:t>
      </w:r>
    </w:p>
    <w:p w:rsidR="00E913C0" w:rsidRDefault="00E913C0" w:rsidP="00E913C0">
      <w:pPr>
        <w:rPr>
          <w:rFonts w:ascii="Calibri" w:hAnsi="Calibri"/>
        </w:rPr>
      </w:pPr>
    </w:p>
    <w:p w:rsidR="00E913C0" w:rsidRPr="002303A5" w:rsidRDefault="00E913C0" w:rsidP="00E913C0">
      <w:pPr>
        <w:rPr>
          <w:rFonts w:ascii="Calibri" w:hAnsi="Calibri"/>
          <w:lang w:val="en-US"/>
        </w:rPr>
      </w:pPr>
      <w:r w:rsidRPr="002303A5">
        <w:rPr>
          <w:rFonts w:ascii="Calibri" w:hAnsi="Calibri"/>
          <w:lang w:val="en-US"/>
        </w:rPr>
        <w:t xml:space="preserve">The pilot program </w:t>
      </w:r>
      <w:r>
        <w:rPr>
          <w:rFonts w:ascii="Calibri" w:hAnsi="Calibri"/>
          <w:lang w:val="en-US"/>
        </w:rPr>
        <w:t xml:space="preserve">has so far achieved the </w:t>
      </w:r>
      <w:r w:rsidRPr="002303A5">
        <w:rPr>
          <w:rFonts w:ascii="Calibri" w:hAnsi="Calibri"/>
          <w:lang w:val="en-US"/>
        </w:rPr>
        <w:t xml:space="preserve">following </w:t>
      </w:r>
      <w:r>
        <w:rPr>
          <w:rFonts w:ascii="Calibri" w:hAnsi="Calibri"/>
          <w:lang w:val="en-US"/>
        </w:rPr>
        <w:t>objectives</w:t>
      </w:r>
      <w:r w:rsidRPr="002303A5">
        <w:rPr>
          <w:rFonts w:ascii="Calibri" w:hAnsi="Calibri"/>
          <w:lang w:val="en-US"/>
        </w:rPr>
        <w:t xml:space="preserve">: </w:t>
      </w:r>
    </w:p>
    <w:p w:rsidR="00E913C0" w:rsidRDefault="00E913C0" w:rsidP="00E913C0">
      <w:pPr>
        <w:numPr>
          <w:ilvl w:val="0"/>
          <w:numId w:val="1"/>
        </w:numPr>
        <w:rPr>
          <w:rFonts w:ascii="Calibri" w:hAnsi="Calibri"/>
          <w:lang w:val="en-US"/>
        </w:rPr>
      </w:pPr>
      <w:r>
        <w:rPr>
          <w:rFonts w:ascii="Calibri" w:hAnsi="Calibri"/>
          <w:lang w:val="en-US"/>
        </w:rPr>
        <w:t>Training of drug shop attendants in</w:t>
      </w:r>
      <w:r w:rsidRPr="002303A5">
        <w:rPr>
          <w:rFonts w:ascii="Calibri" w:hAnsi="Calibri"/>
          <w:lang w:val="en-US"/>
        </w:rPr>
        <w:t xml:space="preserve"> </w:t>
      </w:r>
      <w:r>
        <w:rPr>
          <w:rFonts w:ascii="Calibri" w:hAnsi="Calibri"/>
          <w:lang w:val="en-US"/>
        </w:rPr>
        <w:t>pharmaceutical management and care</w:t>
      </w:r>
      <w:r w:rsidRPr="002303A5">
        <w:rPr>
          <w:rFonts w:ascii="Calibri" w:hAnsi="Calibri"/>
          <w:lang w:val="en-US"/>
        </w:rPr>
        <w:t>—</w:t>
      </w:r>
      <w:r>
        <w:rPr>
          <w:rFonts w:ascii="Calibri" w:hAnsi="Calibri"/>
          <w:lang w:val="en-US"/>
        </w:rPr>
        <w:t>up to 205 drug shop attendants, in Kibaale district, have been trained in pharmaceutical care and good dispensing practices.</w:t>
      </w:r>
    </w:p>
    <w:p w:rsidR="00E913C0" w:rsidRPr="002303A5" w:rsidRDefault="00E913C0" w:rsidP="00E913C0">
      <w:pPr>
        <w:numPr>
          <w:ilvl w:val="0"/>
          <w:numId w:val="1"/>
        </w:numPr>
        <w:rPr>
          <w:rFonts w:ascii="Calibri" w:hAnsi="Calibri"/>
          <w:lang w:val="en-US"/>
        </w:rPr>
      </w:pPr>
      <w:r>
        <w:rPr>
          <w:rFonts w:ascii="Calibri" w:hAnsi="Calibri"/>
          <w:lang w:val="en-US"/>
        </w:rPr>
        <w:t>Training</w:t>
      </w:r>
      <w:r w:rsidR="00FB26D4">
        <w:rPr>
          <w:rFonts w:ascii="Calibri" w:hAnsi="Calibri"/>
          <w:lang w:val="en-US"/>
        </w:rPr>
        <w:t xml:space="preserve"> of </w:t>
      </w:r>
      <w:r w:rsidR="00B92E80">
        <w:rPr>
          <w:rFonts w:ascii="Calibri" w:hAnsi="Calibri"/>
          <w:lang w:val="en-US"/>
        </w:rPr>
        <w:t>82</w:t>
      </w:r>
      <w:r>
        <w:rPr>
          <w:rFonts w:ascii="Calibri" w:hAnsi="Calibri"/>
          <w:lang w:val="en-US"/>
        </w:rPr>
        <w:t xml:space="preserve"> drug shop owners in pharmaceutical management and business skills and linking them to micro finance support.</w:t>
      </w:r>
    </w:p>
    <w:p w:rsidR="00E913C0" w:rsidRDefault="00E913C0" w:rsidP="00E913C0">
      <w:pPr>
        <w:numPr>
          <w:ilvl w:val="0"/>
          <w:numId w:val="1"/>
        </w:numPr>
        <w:rPr>
          <w:rFonts w:ascii="Calibri" w:hAnsi="Calibri"/>
          <w:lang w:val="en-US"/>
        </w:rPr>
      </w:pPr>
      <w:r>
        <w:rPr>
          <w:rFonts w:ascii="Calibri" w:hAnsi="Calibri"/>
          <w:lang w:val="en-US"/>
        </w:rPr>
        <w:t xml:space="preserve">Strengthening the National Drug Authority’s partnership with the local government and completion of training of personnel to act as local monitors who will report inappropriate activities of drug sellers to NDA for possible regulatory action. </w:t>
      </w:r>
    </w:p>
    <w:p w:rsidR="00E913C0" w:rsidRPr="002303A5" w:rsidRDefault="00E913C0" w:rsidP="00E913C0">
      <w:pPr>
        <w:numPr>
          <w:ilvl w:val="0"/>
          <w:numId w:val="1"/>
        </w:numPr>
        <w:rPr>
          <w:rFonts w:ascii="Calibri" w:hAnsi="Calibri"/>
          <w:lang w:val="en-US"/>
        </w:rPr>
      </w:pPr>
      <w:r>
        <w:rPr>
          <w:rFonts w:ascii="Calibri" w:hAnsi="Calibri"/>
          <w:lang w:val="en-US"/>
        </w:rPr>
        <w:t>Training supervision teams to provide guidance to the ADS and ensure compliance to the set regulatory requirements for operating ADS.</w:t>
      </w:r>
      <w:r w:rsidRPr="002303A5">
        <w:rPr>
          <w:rFonts w:ascii="Calibri" w:hAnsi="Calibri"/>
          <w:lang w:val="en-US"/>
        </w:rPr>
        <w:t xml:space="preserve"> </w:t>
      </w:r>
    </w:p>
    <w:p w:rsidR="00E913C0" w:rsidRPr="002303A5" w:rsidRDefault="00E913C0" w:rsidP="00E913C0">
      <w:pPr>
        <w:numPr>
          <w:ilvl w:val="0"/>
          <w:numId w:val="1"/>
        </w:numPr>
        <w:rPr>
          <w:rFonts w:ascii="Calibri" w:hAnsi="Calibri"/>
          <w:lang w:val="en-US"/>
        </w:rPr>
      </w:pPr>
      <w:r>
        <w:rPr>
          <w:rFonts w:ascii="Calibri" w:hAnsi="Calibri"/>
          <w:lang w:val="en-US"/>
        </w:rPr>
        <w:t xml:space="preserve">Completing renovation and transformation of up to 70% of the Class C drug shops in Kibaale into Accredited Drug Shops (ADS). </w:t>
      </w:r>
    </w:p>
    <w:p w:rsidR="00E913C0" w:rsidRDefault="00E913C0" w:rsidP="00E913C0">
      <w:pPr>
        <w:numPr>
          <w:ilvl w:val="0"/>
          <w:numId w:val="1"/>
        </w:numPr>
        <w:rPr>
          <w:rFonts w:ascii="Calibri" w:hAnsi="Calibri"/>
          <w:lang w:val="en-US"/>
        </w:rPr>
      </w:pPr>
      <w:r>
        <w:rPr>
          <w:rFonts w:ascii="Calibri" w:hAnsi="Calibri"/>
          <w:lang w:val="en-US"/>
        </w:rPr>
        <w:t xml:space="preserve">Providing on-going community sensitization on what to expect from the newly accredited drug shops and proper use of medicines. </w:t>
      </w:r>
    </w:p>
    <w:p w:rsidR="00E913C0" w:rsidRPr="003E428B" w:rsidRDefault="00E913C0" w:rsidP="00E913C0">
      <w:pPr>
        <w:rPr>
          <w:rFonts w:ascii="Calibri" w:hAnsi="Calibri"/>
        </w:rPr>
      </w:pPr>
    </w:p>
    <w:p w:rsidR="00E913C0" w:rsidRDefault="00E913C0" w:rsidP="00E913C0">
      <w:r w:rsidRPr="003E428B">
        <w:rPr>
          <w:rFonts w:ascii="Calibri" w:hAnsi="Calibri"/>
        </w:rPr>
        <w:t xml:space="preserve">Uganda is not alone in this endeavour to improve access to good quality medicines and pharmaceutical services to its people. Our neighbours in Tanzania are </w:t>
      </w:r>
      <w:r>
        <w:rPr>
          <w:rFonts w:ascii="Calibri" w:hAnsi="Calibri"/>
        </w:rPr>
        <w:t>scaling up nationwide</w:t>
      </w:r>
      <w:r w:rsidRPr="003E428B">
        <w:rPr>
          <w:rFonts w:ascii="Calibri" w:hAnsi="Calibri"/>
        </w:rPr>
        <w:t xml:space="preserve"> a similar program known as the Accredited Drug Dispensing O</w:t>
      </w:r>
      <w:r>
        <w:rPr>
          <w:rFonts w:ascii="Calibri" w:hAnsi="Calibri"/>
        </w:rPr>
        <w:t>utlet (ADDO) program</w:t>
      </w:r>
      <w:r w:rsidRPr="003E428B">
        <w:rPr>
          <w:rFonts w:ascii="Calibri" w:hAnsi="Calibri"/>
        </w:rPr>
        <w:t xml:space="preserve">. </w:t>
      </w:r>
      <w:r w:rsidRPr="003E428B">
        <w:rPr>
          <w:rFonts w:ascii="Calibri" w:hAnsi="Calibri"/>
          <w:lang w:val="en-US"/>
        </w:rPr>
        <w:t xml:space="preserve">The ADDO </w:t>
      </w:r>
      <w:r>
        <w:rPr>
          <w:rFonts w:ascii="Calibri" w:hAnsi="Calibri"/>
          <w:lang w:val="en-US"/>
        </w:rPr>
        <w:t>initiative</w:t>
      </w:r>
      <w:r w:rsidRPr="003E428B">
        <w:rPr>
          <w:rFonts w:ascii="Calibri" w:hAnsi="Calibri"/>
          <w:lang w:val="en-US"/>
        </w:rPr>
        <w:t xml:space="preserve"> has improved access to medicines in the rural areas of Tanzania, improved quality of dispensing</w:t>
      </w:r>
      <w:r>
        <w:rPr>
          <w:rFonts w:ascii="Calibri" w:hAnsi="Calibri"/>
          <w:lang w:val="en-US"/>
        </w:rPr>
        <w:t xml:space="preserve">, and strengthened </w:t>
      </w:r>
      <w:r w:rsidRPr="003E428B">
        <w:rPr>
          <w:rFonts w:ascii="Calibri" w:hAnsi="Calibri"/>
          <w:lang w:val="en-US"/>
        </w:rPr>
        <w:t>inspection and regulation of accredited shops.</w:t>
      </w:r>
    </w:p>
    <w:p w:rsidR="00E913C0" w:rsidRDefault="00E913C0" w:rsidP="00E913C0">
      <w:pPr>
        <w:spacing w:after="200" w:line="276" w:lineRule="auto"/>
      </w:pPr>
      <w:r>
        <w:br w:type="page"/>
      </w:r>
    </w:p>
    <w:p w:rsidR="00E913C0" w:rsidRDefault="00E913C0" w:rsidP="00E913C0"/>
    <w:p w:rsidR="00E913C0" w:rsidRPr="008524CE" w:rsidRDefault="005D13C2" w:rsidP="00E913C0">
      <w:r>
        <w:rPr>
          <w:noProof/>
          <w:lang w:val="en-US"/>
        </w:rPr>
        <w:pict>
          <v:shapetype id="_x0000_t202" coordsize="21600,21600" o:spt="202" path="m,l,21600r21600,l21600,xe">
            <v:stroke joinstyle="miter"/>
            <v:path gradientshapeok="t" o:connecttype="rect"/>
          </v:shapetype>
          <v:shape id="_x0000_s1027" type="#_x0000_t202" style="position:absolute;margin-left:235.7pt;margin-top:7.35pt;width:228.75pt;height:188.25pt;z-index:251654144;mso-width-relative:margin;mso-height-relative:margin">
            <v:textbox style="mso-next-textbox:#_x0000_s1027">
              <w:txbxContent>
                <w:p w:rsidR="00E913C0" w:rsidRPr="008524CE" w:rsidRDefault="00E913C0" w:rsidP="00E913C0">
                  <w:r>
                    <w:rPr>
                      <w:noProof/>
                      <w:u w:val="single"/>
                      <w:lang w:val="en-US"/>
                    </w:rPr>
                    <w:drawing>
                      <wp:inline distT="0" distB="0" distL="0" distR="0">
                        <wp:extent cx="2677160" cy="2266950"/>
                        <wp:effectExtent l="19050" t="0" r="8890" b="0"/>
                        <wp:docPr id="6" name="Picture 6" descr="DSC0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789"/>
                                <pic:cNvPicPr>
                                  <a:picLocks noChangeAspect="1" noChangeArrowheads="1"/>
                                </pic:cNvPicPr>
                              </pic:nvPicPr>
                              <pic:blipFill>
                                <a:blip r:embed="rId5"/>
                                <a:srcRect/>
                                <a:stretch>
                                  <a:fillRect/>
                                </a:stretch>
                              </pic:blipFill>
                              <pic:spPr bwMode="auto">
                                <a:xfrm>
                                  <a:off x="0" y="0"/>
                                  <a:ext cx="2677160" cy="2266950"/>
                                </a:xfrm>
                                <a:prstGeom prst="rect">
                                  <a:avLst/>
                                </a:prstGeom>
                                <a:noFill/>
                                <a:ln w="9525">
                                  <a:noFill/>
                                  <a:miter lim="800000"/>
                                  <a:headEnd/>
                                  <a:tailEnd/>
                                </a:ln>
                              </pic:spPr>
                            </pic:pic>
                          </a:graphicData>
                        </a:graphic>
                      </wp:inline>
                    </w:drawing>
                  </w:r>
                </w:p>
              </w:txbxContent>
            </v:textbox>
          </v:shape>
        </w:pict>
      </w:r>
      <w:r w:rsidRPr="005D13C2">
        <w:rPr>
          <w:noProof/>
          <w:lang w:eastAsia="zh-TW"/>
        </w:rPr>
        <w:pict>
          <v:shape id="_x0000_s1026" type="#_x0000_t202" style="position:absolute;margin-left:1.5pt;margin-top:7.35pt;width:234.2pt;height:188.25pt;z-index:251655168;mso-width-relative:margin;mso-height-relative:margin">
            <v:textbox style="mso-next-textbox:#_x0000_s1026">
              <w:txbxContent>
                <w:p w:rsidR="00E913C0" w:rsidRPr="008524CE" w:rsidRDefault="00E913C0" w:rsidP="00E913C0">
                  <w:r>
                    <w:rPr>
                      <w:noProof/>
                      <w:u w:val="single"/>
                      <w:lang w:val="en-US"/>
                    </w:rPr>
                    <w:drawing>
                      <wp:inline distT="0" distB="0" distL="0" distR="0">
                        <wp:extent cx="2847975" cy="2323547"/>
                        <wp:effectExtent l="19050" t="0" r="9525" b="0"/>
                        <wp:docPr id="5" name="Picture 3" descr="DSC0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788"/>
                                <pic:cNvPicPr>
                                  <a:picLocks noChangeAspect="1" noChangeArrowheads="1"/>
                                </pic:cNvPicPr>
                              </pic:nvPicPr>
                              <pic:blipFill>
                                <a:blip r:embed="rId6"/>
                                <a:srcRect/>
                                <a:stretch>
                                  <a:fillRect/>
                                </a:stretch>
                              </pic:blipFill>
                              <pic:spPr bwMode="auto">
                                <a:xfrm>
                                  <a:off x="0" y="0"/>
                                  <a:ext cx="2847975" cy="2323547"/>
                                </a:xfrm>
                                <a:prstGeom prst="rect">
                                  <a:avLst/>
                                </a:prstGeom>
                                <a:noFill/>
                                <a:ln w="9525">
                                  <a:noFill/>
                                  <a:miter lim="800000"/>
                                  <a:headEnd/>
                                  <a:tailEnd/>
                                </a:ln>
                              </pic:spPr>
                            </pic:pic>
                          </a:graphicData>
                        </a:graphic>
                      </wp:inline>
                    </w:drawing>
                  </w:r>
                </w:p>
              </w:txbxContent>
            </v:textbox>
          </v:shape>
        </w:pict>
      </w:r>
    </w:p>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5D13C2" w:rsidP="00E913C0">
      <w:r>
        <w:rPr>
          <w:noProof/>
          <w:lang w:val="en-US"/>
        </w:rPr>
        <w:pict>
          <v:shape id="_x0000_s1030" type="#_x0000_t202" style="position:absolute;margin-left:1.5pt;margin-top:12.6pt;width:459.2pt;height:26.25pt;z-index:251656192;mso-width-relative:margin;mso-height-relative:margin">
            <v:textbox style="mso-next-textbox:#_x0000_s1030">
              <w:txbxContent>
                <w:p w:rsidR="00E913C0" w:rsidRDefault="00E913C0" w:rsidP="00E913C0">
                  <w:pPr>
                    <w:rPr>
                      <w:rFonts w:ascii="Calibri" w:hAnsi="Calibri"/>
                    </w:rPr>
                  </w:pPr>
                  <w:r>
                    <w:rPr>
                      <w:rFonts w:ascii="Calibri" w:hAnsi="Calibri"/>
                    </w:rPr>
                    <w:t>St. Francis drug shop in Mwitanzige before the accreditation process</w:t>
                  </w:r>
                </w:p>
                <w:p w:rsidR="00E913C0" w:rsidRPr="008524CE" w:rsidRDefault="00E913C0" w:rsidP="00E913C0"/>
              </w:txbxContent>
            </v:textbox>
          </v:shape>
        </w:pict>
      </w:r>
    </w:p>
    <w:p w:rsidR="00E913C0" w:rsidRDefault="00E913C0" w:rsidP="00E913C0"/>
    <w:p w:rsidR="00E913C0" w:rsidRPr="008524CE" w:rsidRDefault="00E913C0" w:rsidP="00E913C0"/>
    <w:p w:rsidR="00E913C0" w:rsidRDefault="00E913C0" w:rsidP="00E913C0"/>
    <w:p w:rsidR="00E913C0" w:rsidRDefault="005D13C2" w:rsidP="00E913C0">
      <w:pPr>
        <w:tabs>
          <w:tab w:val="left" w:pos="930"/>
        </w:tabs>
      </w:pPr>
      <w:r>
        <w:rPr>
          <w:noProof/>
          <w:lang w:val="en-US"/>
        </w:rPr>
        <w:pict>
          <v:shape id="_x0000_s1028" type="#_x0000_t202" style="position:absolute;margin-left:239.45pt;margin-top:8.15pt;width:233.25pt;height:188.25pt;z-index:251657216;mso-width-relative:margin;mso-height-relative:margin">
            <v:textbox style="mso-next-textbox:#_x0000_s1028">
              <w:txbxContent>
                <w:p w:rsidR="00E913C0" w:rsidRPr="008524CE" w:rsidRDefault="00E913C0" w:rsidP="00E913C0">
                  <w:r>
                    <w:rPr>
                      <w:noProof/>
                      <w:u w:val="single"/>
                      <w:lang w:val="en-US"/>
                    </w:rPr>
                    <w:drawing>
                      <wp:inline distT="0" distB="0" distL="0" distR="0">
                        <wp:extent cx="2876550" cy="2304501"/>
                        <wp:effectExtent l="19050" t="0" r="0" b="0"/>
                        <wp:docPr id="12" name="Picture 12" descr="DSC0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1103"/>
                                <pic:cNvPicPr>
                                  <a:picLocks noChangeAspect="1" noChangeArrowheads="1"/>
                                </pic:cNvPicPr>
                              </pic:nvPicPr>
                              <pic:blipFill>
                                <a:blip r:embed="rId7"/>
                                <a:srcRect/>
                                <a:stretch>
                                  <a:fillRect/>
                                </a:stretch>
                              </pic:blipFill>
                              <pic:spPr bwMode="auto">
                                <a:xfrm>
                                  <a:off x="0" y="0"/>
                                  <a:ext cx="2877235" cy="2305050"/>
                                </a:xfrm>
                                <a:prstGeom prst="rect">
                                  <a:avLst/>
                                </a:prstGeom>
                                <a:noFill/>
                                <a:ln w="9525">
                                  <a:noFill/>
                                  <a:miter lim="800000"/>
                                  <a:headEnd/>
                                  <a:tailEnd/>
                                </a:ln>
                              </pic:spPr>
                            </pic:pic>
                          </a:graphicData>
                        </a:graphic>
                      </wp:inline>
                    </w:drawing>
                  </w:r>
                </w:p>
              </w:txbxContent>
            </v:textbox>
          </v:shape>
        </w:pict>
      </w:r>
      <w:r>
        <w:rPr>
          <w:noProof/>
          <w:lang w:val="en-US"/>
        </w:rPr>
        <w:pict>
          <v:shape id="_x0000_s1029" type="#_x0000_t202" style="position:absolute;margin-left:1.5pt;margin-top:8.15pt;width:237.95pt;height:188.25pt;z-index:251658240;mso-width-relative:margin;mso-height-relative:margin">
            <v:textbox style="mso-next-textbox:#_x0000_s1029">
              <w:txbxContent>
                <w:p w:rsidR="00E913C0" w:rsidRPr="008524CE" w:rsidRDefault="00E913C0" w:rsidP="00E913C0">
                  <w:r>
                    <w:rPr>
                      <w:noProof/>
                      <w:u w:val="single"/>
                      <w:lang w:val="en-US"/>
                    </w:rPr>
                    <w:drawing>
                      <wp:inline distT="0" distB="0" distL="0" distR="0">
                        <wp:extent cx="2895600" cy="2333625"/>
                        <wp:effectExtent l="19050" t="0" r="0" b="0"/>
                        <wp:docPr id="9" name="Picture 9" descr="DSC0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1104"/>
                                <pic:cNvPicPr>
                                  <a:picLocks noChangeAspect="1" noChangeArrowheads="1"/>
                                </pic:cNvPicPr>
                              </pic:nvPicPr>
                              <pic:blipFill>
                                <a:blip r:embed="rId8"/>
                                <a:srcRect/>
                                <a:stretch>
                                  <a:fillRect/>
                                </a:stretch>
                              </pic:blipFill>
                              <pic:spPr bwMode="auto">
                                <a:xfrm>
                                  <a:off x="0" y="0"/>
                                  <a:ext cx="2895600" cy="2333625"/>
                                </a:xfrm>
                                <a:prstGeom prst="rect">
                                  <a:avLst/>
                                </a:prstGeom>
                                <a:noFill/>
                                <a:ln w="9525">
                                  <a:noFill/>
                                  <a:miter lim="800000"/>
                                  <a:headEnd/>
                                  <a:tailEnd/>
                                </a:ln>
                              </pic:spPr>
                            </pic:pic>
                          </a:graphicData>
                        </a:graphic>
                      </wp:inline>
                    </w:drawing>
                  </w:r>
                </w:p>
              </w:txbxContent>
            </v:textbox>
          </v:shape>
        </w:pict>
      </w:r>
      <w:r w:rsidR="00E913C0">
        <w:tab/>
      </w:r>
    </w:p>
    <w:p w:rsidR="00E913C0" w:rsidRDefault="005D13C2" w:rsidP="00E913C0">
      <w:pPr>
        <w:ind w:firstLine="720"/>
      </w:pPr>
      <w:r>
        <w:rPr>
          <w:noProof/>
          <w:lang w:val="en-US"/>
        </w:rPr>
        <w:pict>
          <v:shape id="_x0000_s1031" type="#_x0000_t202" style="position:absolute;left:0;text-align:left;margin-left:1.5pt;margin-top:190.85pt;width:459.2pt;height:25.5pt;z-index:251659264;mso-width-relative:margin;mso-height-relative:margin">
            <v:textbox style="mso-next-textbox:#_x0000_s1031">
              <w:txbxContent>
                <w:p w:rsidR="00E913C0" w:rsidRDefault="00E913C0" w:rsidP="00E913C0">
                  <w:pPr>
                    <w:rPr>
                      <w:rFonts w:ascii="Calibri" w:hAnsi="Calibri"/>
                    </w:rPr>
                  </w:pPr>
                  <w:r>
                    <w:rPr>
                      <w:rFonts w:ascii="Calibri" w:hAnsi="Calibri"/>
                    </w:rPr>
                    <w:t>St. Francis drug shop in Mwitanzige after the accreditation process</w:t>
                  </w:r>
                </w:p>
                <w:p w:rsidR="00E913C0" w:rsidRPr="008524CE" w:rsidRDefault="00E913C0" w:rsidP="00E913C0"/>
              </w:txbxContent>
            </v:textbox>
          </v:shape>
        </w:pict>
      </w:r>
    </w:p>
    <w:p w:rsidR="00E913C0" w:rsidRPr="00761970" w:rsidRDefault="00E913C0" w:rsidP="00E913C0"/>
    <w:p w:rsidR="00E913C0" w:rsidRPr="00761970" w:rsidRDefault="00E913C0" w:rsidP="00E913C0"/>
    <w:p w:rsidR="00E913C0" w:rsidRPr="00761970" w:rsidRDefault="00E913C0" w:rsidP="00E913C0"/>
    <w:p w:rsidR="00E913C0" w:rsidRPr="00761970" w:rsidRDefault="00E913C0" w:rsidP="00E913C0"/>
    <w:p w:rsidR="00E913C0" w:rsidRPr="00761970" w:rsidRDefault="00E913C0" w:rsidP="00E913C0"/>
    <w:p w:rsidR="00E913C0" w:rsidRPr="00761970" w:rsidRDefault="00E913C0" w:rsidP="00E913C0"/>
    <w:p w:rsidR="00E913C0" w:rsidRPr="00761970"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Pr="008524CE" w:rsidRDefault="00E913C0" w:rsidP="00E913C0"/>
    <w:p w:rsidR="00E913C0" w:rsidRDefault="00E913C0" w:rsidP="00E913C0"/>
    <w:p w:rsidR="00E913C0" w:rsidRPr="008524CE" w:rsidRDefault="00E913C0" w:rsidP="00E913C0"/>
    <w:p w:rsidR="00E913C0" w:rsidRDefault="00E913C0" w:rsidP="00E913C0"/>
    <w:p w:rsidR="00E913C0" w:rsidRDefault="00FE54B0" w:rsidP="00E913C0">
      <w:r w:rsidRPr="00961F2C">
        <w:rPr>
          <w:noProof/>
          <w:lang w:val="en-US"/>
        </w:rPr>
        <w:lastRenderedPageBreak/>
        <w:drawing>
          <wp:inline distT="0" distB="0" distL="0" distR="0">
            <wp:extent cx="2619375" cy="2609850"/>
            <wp:effectExtent l="19050" t="0" r="9525" b="0"/>
            <wp:docPr id="11" name="Picture 15" descr="DSC0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0801"/>
                    <pic:cNvPicPr>
                      <a:picLocks noChangeAspect="1" noChangeArrowheads="1"/>
                    </pic:cNvPicPr>
                  </pic:nvPicPr>
                  <pic:blipFill>
                    <a:blip r:embed="rId9" cstate="print"/>
                    <a:srcRect/>
                    <a:stretch>
                      <a:fillRect/>
                    </a:stretch>
                  </pic:blipFill>
                  <pic:spPr bwMode="auto">
                    <a:xfrm>
                      <a:off x="0" y="0"/>
                      <a:ext cx="2621074" cy="2611543"/>
                    </a:xfrm>
                    <a:prstGeom prst="rect">
                      <a:avLst/>
                    </a:prstGeom>
                    <a:noFill/>
                    <a:ln w="9525">
                      <a:noFill/>
                      <a:miter lim="800000"/>
                      <a:headEnd/>
                      <a:tailEnd/>
                    </a:ln>
                  </pic:spPr>
                </pic:pic>
              </a:graphicData>
            </a:graphic>
          </wp:inline>
        </w:drawing>
      </w:r>
      <w:r>
        <w:rPr>
          <w:noProof/>
          <w:u w:val="single"/>
          <w:lang w:val="en-US"/>
        </w:rPr>
        <w:drawing>
          <wp:inline distT="0" distB="0" distL="0" distR="0">
            <wp:extent cx="2524125" cy="2609850"/>
            <wp:effectExtent l="19050" t="0" r="9525" b="0"/>
            <wp:docPr id="13" name="Picture 18" descr="DSC0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01126"/>
                    <pic:cNvPicPr>
                      <a:picLocks noChangeAspect="1" noChangeArrowheads="1"/>
                    </pic:cNvPicPr>
                  </pic:nvPicPr>
                  <pic:blipFill>
                    <a:blip r:embed="rId10" cstate="print"/>
                    <a:srcRect/>
                    <a:stretch>
                      <a:fillRect/>
                    </a:stretch>
                  </pic:blipFill>
                  <pic:spPr bwMode="auto">
                    <a:xfrm rot="10800000" flipV="1">
                      <a:off x="0" y="0"/>
                      <a:ext cx="2522353" cy="2608018"/>
                    </a:xfrm>
                    <a:prstGeom prst="rect">
                      <a:avLst/>
                    </a:prstGeom>
                    <a:noFill/>
                    <a:ln w="9525">
                      <a:noFill/>
                      <a:miter lim="800000"/>
                      <a:headEnd/>
                      <a:tailEnd/>
                    </a:ln>
                  </pic:spPr>
                </pic:pic>
              </a:graphicData>
            </a:graphic>
          </wp:inline>
        </w:drawing>
      </w:r>
    </w:p>
    <w:p w:rsidR="00E913C0" w:rsidRDefault="005D13C2" w:rsidP="00E913C0">
      <w:r>
        <w:rPr>
          <w:noProof/>
          <w:lang w:val="en-US"/>
        </w:rPr>
        <w:pict>
          <v:shape id="_x0000_s1034" type="#_x0000_t202" style="position:absolute;margin-left:214.5pt;margin-top:.4pt;width:194.25pt;height:41.6pt;z-index:251661312;mso-width-relative:margin;mso-height-relative:margin">
            <v:textbox style="mso-next-textbox:#_x0000_s1034">
              <w:txbxContent>
                <w:p w:rsidR="00E913C0" w:rsidRPr="003D18FC" w:rsidRDefault="00E913C0" w:rsidP="00E913C0">
                  <w:pPr>
                    <w:rPr>
                      <w:rFonts w:ascii="Calibri" w:hAnsi="Calibri"/>
                    </w:rPr>
                  </w:pPr>
                  <w:r>
                    <w:t>Kayi drug shop in Kakumiro after the accreditation process</w:t>
                  </w:r>
                </w:p>
                <w:p w:rsidR="00E913C0" w:rsidRPr="00761970" w:rsidRDefault="00E913C0" w:rsidP="00E913C0"/>
              </w:txbxContent>
            </v:textbox>
          </v:shape>
        </w:pict>
      </w:r>
      <w:r>
        <w:rPr>
          <w:noProof/>
          <w:lang w:val="en-US"/>
        </w:rPr>
        <w:pict>
          <v:shape id="_x0000_s1033" type="#_x0000_t202" style="position:absolute;margin-left:.75pt;margin-top:.4pt;width:203.25pt;height:41.6pt;z-index:251660288;mso-width-relative:margin;mso-height-relative:margin">
            <v:textbox style="mso-next-textbox:#_x0000_s1033">
              <w:txbxContent>
                <w:p w:rsidR="00E913C0" w:rsidRPr="003D18FC" w:rsidRDefault="00E913C0" w:rsidP="00E913C0">
                  <w:pPr>
                    <w:rPr>
                      <w:rFonts w:ascii="Calibri" w:hAnsi="Calibri"/>
                    </w:rPr>
                  </w:pPr>
                  <w:r>
                    <w:t>Kayi drug shop in Kakumiro before the accreditation process</w:t>
                  </w:r>
                </w:p>
                <w:p w:rsidR="00E913C0" w:rsidRPr="008524CE" w:rsidRDefault="00E913C0" w:rsidP="00E913C0"/>
              </w:txbxContent>
            </v:textbox>
          </v:shape>
        </w:pict>
      </w:r>
    </w:p>
    <w:p w:rsidR="00E913C0" w:rsidRPr="00761970" w:rsidRDefault="00E913C0" w:rsidP="00E913C0">
      <w:pPr>
        <w:tabs>
          <w:tab w:val="left" w:pos="3555"/>
        </w:tabs>
      </w:pPr>
      <w:r>
        <w:tab/>
      </w:r>
    </w:p>
    <w:p w:rsidR="00E913C0" w:rsidRDefault="00E913C0"/>
    <w:sectPr w:rsidR="00E913C0" w:rsidSect="00AF1E16">
      <w:pgSz w:w="12240" w:h="15840"/>
      <w:pgMar w:top="1440" w:right="180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1B6B"/>
    <w:multiLevelType w:val="hybridMultilevel"/>
    <w:tmpl w:val="F9780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13C0"/>
    <w:rsid w:val="00136F1D"/>
    <w:rsid w:val="005D13C2"/>
    <w:rsid w:val="00910A4A"/>
    <w:rsid w:val="00B92E80"/>
    <w:rsid w:val="00E913C0"/>
    <w:rsid w:val="00FB26D4"/>
    <w:rsid w:val="00FE5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C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913C0"/>
    <w:rPr>
      <w:sz w:val="16"/>
      <w:szCs w:val="16"/>
    </w:rPr>
  </w:style>
  <w:style w:type="paragraph" w:styleId="CommentText">
    <w:name w:val="annotation text"/>
    <w:basedOn w:val="Normal"/>
    <w:link w:val="CommentTextChar"/>
    <w:rsid w:val="00E913C0"/>
    <w:rPr>
      <w:sz w:val="20"/>
      <w:szCs w:val="20"/>
    </w:rPr>
  </w:style>
  <w:style w:type="character" w:customStyle="1" w:styleId="CommentTextChar">
    <w:name w:val="Comment Text Char"/>
    <w:basedOn w:val="DefaultParagraphFont"/>
    <w:link w:val="CommentText"/>
    <w:rsid w:val="00E913C0"/>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913C0"/>
    <w:rPr>
      <w:rFonts w:ascii="Tahoma" w:hAnsi="Tahoma" w:cs="Tahoma"/>
      <w:sz w:val="16"/>
      <w:szCs w:val="16"/>
    </w:rPr>
  </w:style>
  <w:style w:type="character" w:customStyle="1" w:styleId="BalloonTextChar">
    <w:name w:val="Balloon Text Char"/>
    <w:basedOn w:val="DefaultParagraphFont"/>
    <w:link w:val="BalloonText"/>
    <w:uiPriority w:val="99"/>
    <w:semiHidden/>
    <w:rsid w:val="00E913C0"/>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Maija</dc:creator>
  <cp:keywords/>
  <dc:description/>
  <cp:lastModifiedBy>MEmbrey</cp:lastModifiedBy>
  <cp:revision>4</cp:revision>
  <dcterms:created xsi:type="dcterms:W3CDTF">2009-11-02T06:45:00Z</dcterms:created>
  <dcterms:modified xsi:type="dcterms:W3CDTF">2011-03-11T18:45:00Z</dcterms:modified>
</cp:coreProperties>
</file>