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54D" w:rsidRPr="001D054D" w:rsidRDefault="001D054D" w:rsidP="001D054D">
      <w:pPr>
        <w:spacing w:after="120"/>
        <w:jc w:val="center"/>
        <w:rPr>
          <w:b/>
          <w:sz w:val="24"/>
          <w:szCs w:val="20"/>
        </w:rPr>
      </w:pPr>
      <w:bookmarkStart w:id="0" w:name="_GoBack"/>
      <w:bookmarkEnd w:id="0"/>
      <w:r w:rsidRPr="001D054D">
        <w:rPr>
          <w:b/>
          <w:sz w:val="24"/>
          <w:szCs w:val="20"/>
        </w:rPr>
        <w:t>Bangladesh Pharmacy Model Initiative</w:t>
      </w:r>
    </w:p>
    <w:p w:rsidR="00E24AAE" w:rsidRPr="00E24AAE" w:rsidRDefault="003936CB" w:rsidP="00E24AAE">
      <w:pPr>
        <w:spacing w:after="0" w:line="200" w:lineRule="exact"/>
        <w:jc w:val="center"/>
        <w:rPr>
          <w:b/>
          <w:sz w:val="24"/>
          <w:szCs w:val="20"/>
        </w:rPr>
      </w:pPr>
      <w:r>
        <w:rPr>
          <w:b/>
          <w:sz w:val="24"/>
          <w:szCs w:val="20"/>
        </w:rPr>
        <w:t>Incentive</w:t>
      </w:r>
      <w:r w:rsidR="00E24AAE" w:rsidRPr="00E24AAE">
        <w:rPr>
          <w:b/>
          <w:sz w:val="24"/>
          <w:szCs w:val="20"/>
        </w:rPr>
        <w:t xml:space="preserve"> Strategy</w:t>
      </w:r>
    </w:p>
    <w:p w:rsidR="008719CA" w:rsidRPr="00E24AAE" w:rsidRDefault="008719CA" w:rsidP="00E24AAE">
      <w:pPr>
        <w:spacing w:after="0" w:line="200" w:lineRule="exact"/>
        <w:rPr>
          <w:sz w:val="24"/>
          <w:szCs w:val="20"/>
        </w:rPr>
      </w:pPr>
    </w:p>
    <w:p w:rsidR="008719CA" w:rsidRPr="0043042C" w:rsidRDefault="00E24AAE" w:rsidP="00CA7D89">
      <w:pPr>
        <w:spacing w:after="60"/>
        <w:rPr>
          <w:b/>
          <w:sz w:val="24"/>
          <w:szCs w:val="20"/>
        </w:rPr>
      </w:pPr>
      <w:r w:rsidRPr="0043042C">
        <w:rPr>
          <w:b/>
          <w:sz w:val="24"/>
          <w:szCs w:val="20"/>
        </w:rPr>
        <w:t>Background</w:t>
      </w:r>
      <w:r w:rsidR="00B57B13">
        <w:rPr>
          <w:b/>
          <w:sz w:val="24"/>
          <w:szCs w:val="20"/>
        </w:rPr>
        <w:t xml:space="preserve"> and Objective</w:t>
      </w:r>
    </w:p>
    <w:p w:rsidR="00402B24" w:rsidRDefault="00AD4339" w:rsidP="00241322">
      <w:pPr>
        <w:spacing w:line="264" w:lineRule="auto"/>
      </w:pPr>
      <w:r>
        <w:t xml:space="preserve">MSH is </w:t>
      </w:r>
      <w:r w:rsidR="00185F4E">
        <w:t xml:space="preserve">working with Bangladesh’s </w:t>
      </w:r>
      <w:r w:rsidR="00185F4E" w:rsidRPr="00DE3FD0">
        <w:t xml:space="preserve">Directorate General of Drug Administration (DGDA) and the Pharmacy Council of Bangladesh (PCB) to ensure access to quality medicines and pharmaceutical services </w:t>
      </w:r>
      <w:r w:rsidR="007524E8">
        <w:t>by developing</w:t>
      </w:r>
      <w:r w:rsidR="00185F4E" w:rsidRPr="00DE3FD0">
        <w:t xml:space="preserve"> </w:t>
      </w:r>
      <w:r w:rsidR="005D2ED0">
        <w:t>an</w:t>
      </w:r>
      <w:r w:rsidR="00B304C2">
        <w:t xml:space="preserve"> </w:t>
      </w:r>
      <w:r w:rsidR="00185F4E" w:rsidRPr="00DE3FD0">
        <w:t xml:space="preserve">accreditation </w:t>
      </w:r>
      <w:r w:rsidR="005D2ED0">
        <w:t xml:space="preserve">model </w:t>
      </w:r>
      <w:r w:rsidR="007524E8">
        <w:t>for</w:t>
      </w:r>
      <w:r w:rsidR="00185F4E" w:rsidRPr="00DE3FD0">
        <w:t xml:space="preserve"> private sector </w:t>
      </w:r>
      <w:r w:rsidR="007524E8">
        <w:t>medicine</w:t>
      </w:r>
      <w:r w:rsidR="00185F4E" w:rsidRPr="00DE3FD0">
        <w:t xml:space="preserve"> shops</w:t>
      </w:r>
      <w:r w:rsidR="00185F4E">
        <w:t xml:space="preserve"> and pharmacies</w:t>
      </w:r>
      <w:r w:rsidR="00185F4E" w:rsidRPr="00DE3FD0">
        <w:t>.</w:t>
      </w:r>
      <w:r w:rsidR="00B304C2">
        <w:t xml:space="preserve"> T</w:t>
      </w:r>
      <w:r w:rsidR="00B304C2" w:rsidRPr="00DE3FD0">
        <w:t xml:space="preserve">he </w:t>
      </w:r>
      <w:r w:rsidR="00B304C2">
        <w:t>Bangladesh Pharmacy Model Initiative (BPMI) is f</w:t>
      </w:r>
      <w:r w:rsidR="00F00B0C" w:rsidRPr="00DE3FD0">
        <w:t xml:space="preserve">unded by Joint Donor Technical Assistance Fund—a consortium of donors led by the </w:t>
      </w:r>
      <w:r w:rsidR="00012083">
        <w:t xml:space="preserve">UK </w:t>
      </w:r>
      <w:r w:rsidR="00F00B0C" w:rsidRPr="00DE3FD0">
        <w:t>Department for International Development</w:t>
      </w:r>
      <w:r w:rsidR="00B304C2">
        <w:t>.</w:t>
      </w:r>
      <w:r w:rsidR="00F00B0C" w:rsidRPr="00DE3FD0">
        <w:t xml:space="preserve"> </w:t>
      </w:r>
      <w:r w:rsidR="005D2ED0">
        <w:t>T</w:t>
      </w:r>
      <w:r w:rsidR="00F00B0C" w:rsidRPr="00DE3FD0">
        <w:t xml:space="preserve">he first phase of </w:t>
      </w:r>
      <w:r w:rsidR="005D2ED0">
        <w:t>this program</w:t>
      </w:r>
      <w:r w:rsidR="00F00B0C" w:rsidRPr="00DE3FD0">
        <w:t xml:space="preserve"> includes </w:t>
      </w:r>
      <w:r w:rsidR="007524E8">
        <w:t>designing</w:t>
      </w:r>
      <w:r w:rsidR="00B304C2">
        <w:t xml:space="preserve"> the </w:t>
      </w:r>
      <w:r w:rsidR="00F00B0C" w:rsidRPr="00DE3FD0">
        <w:t xml:space="preserve">preliminary model, planning for targeted district implementation and evaluation, and </w:t>
      </w:r>
      <w:r w:rsidR="00B304C2" w:rsidRPr="00DE3FD0">
        <w:t xml:space="preserve">building </w:t>
      </w:r>
      <w:r w:rsidR="00B304C2">
        <w:t xml:space="preserve">the </w:t>
      </w:r>
      <w:r w:rsidR="00F00B0C" w:rsidRPr="00DE3FD0">
        <w:t>capacity of national institutions</w:t>
      </w:r>
      <w:r w:rsidR="00B304C2">
        <w:t>, including DGDA and PCB,</w:t>
      </w:r>
      <w:r w:rsidR="00F00B0C" w:rsidRPr="00DE3FD0">
        <w:t xml:space="preserve"> to move the </w:t>
      </w:r>
      <w:r w:rsidR="00F00B0C">
        <w:t>BPMI</w:t>
      </w:r>
      <w:r w:rsidR="00F00B0C" w:rsidRPr="00DE3FD0">
        <w:t xml:space="preserve"> implementation forward. </w:t>
      </w:r>
    </w:p>
    <w:p w:rsidR="005C4686" w:rsidRDefault="000710A9" w:rsidP="00241322">
      <w:pPr>
        <w:spacing w:line="264" w:lineRule="auto"/>
      </w:pPr>
      <w:r>
        <w:t xml:space="preserve">The BPMI builds on what is currently in place and working well in Bangladesh’s pharmaceutical sector. Changes have only been proposed when needed to meet the country’s objective of ensuring access to quality medicines and pharmaceutical services. During the first phase of BPMI, DGDA, PCB, and other stakeholders have approved the classification of two levels of accredited private sector drug outlets: Level 1 pharmacies attended by grade A pharmacists and Level 2 medicine shops attended by grade B or C pharmacists. </w:t>
      </w:r>
      <w:r w:rsidR="00B2407B">
        <w:t xml:space="preserve">In addition to having appropriately trained personnel, in order to become accredited pharmacies and medicine shops must also meet BPMI program premise standards. The Level 1 pharmacy premise standards are higher and more stringent than Level 2 standards. </w:t>
      </w:r>
    </w:p>
    <w:p w:rsidR="000710A9" w:rsidRDefault="000710A9" w:rsidP="00241322">
      <w:pPr>
        <w:spacing w:line="264" w:lineRule="auto"/>
      </w:pPr>
      <w:r>
        <w:t>As DGDA and PCB prepare to implement the BPMI program</w:t>
      </w:r>
      <w:r w:rsidR="00712B7C">
        <w:t xml:space="preserve"> by training personnel and accrediting qualified pharmacies and medicine shops, we sought input from </w:t>
      </w:r>
      <w:r w:rsidR="003936CB">
        <w:t xml:space="preserve">key stakeholders on </w:t>
      </w:r>
      <w:r w:rsidR="005A287B">
        <w:t xml:space="preserve">shop owners’ existing challenges and </w:t>
      </w:r>
      <w:r w:rsidR="003936CB">
        <w:t xml:space="preserve">what incentives might encourage pharmacy and medicine shop owners to accredit their shops. </w:t>
      </w:r>
    </w:p>
    <w:p w:rsidR="00F00B0C" w:rsidRDefault="00F00B0C" w:rsidP="00CA7D89">
      <w:pPr>
        <w:spacing w:before="2" w:after="60"/>
        <w:rPr>
          <w:b/>
          <w:sz w:val="24"/>
          <w:szCs w:val="20"/>
        </w:rPr>
      </w:pPr>
      <w:r>
        <w:rPr>
          <w:b/>
          <w:sz w:val="24"/>
          <w:szCs w:val="20"/>
        </w:rPr>
        <w:t xml:space="preserve">Objective </w:t>
      </w:r>
      <w:r w:rsidR="00B304C2">
        <w:rPr>
          <w:b/>
          <w:sz w:val="24"/>
          <w:szCs w:val="20"/>
        </w:rPr>
        <w:t xml:space="preserve">and Overview </w:t>
      </w:r>
      <w:r>
        <w:rPr>
          <w:b/>
          <w:sz w:val="24"/>
          <w:szCs w:val="20"/>
        </w:rPr>
        <w:t xml:space="preserve">of the BPMI </w:t>
      </w:r>
      <w:r w:rsidR="003936CB">
        <w:rPr>
          <w:b/>
          <w:sz w:val="24"/>
          <w:szCs w:val="20"/>
        </w:rPr>
        <w:t>Incentive</w:t>
      </w:r>
      <w:r w:rsidR="00526C05">
        <w:rPr>
          <w:b/>
          <w:sz w:val="24"/>
          <w:szCs w:val="20"/>
        </w:rPr>
        <w:t xml:space="preserve"> Strategy</w:t>
      </w:r>
    </w:p>
    <w:p w:rsidR="00EC72A5" w:rsidRDefault="00712B7C" w:rsidP="005A287B">
      <w:pPr>
        <w:spacing w:after="120"/>
        <w:rPr>
          <w:rFonts w:eastAsia="Calibri" w:cstheme="minorHAnsi"/>
          <w:color w:val="000000"/>
        </w:rPr>
      </w:pPr>
      <w:r>
        <w:t xml:space="preserve">The objective of the BPMI </w:t>
      </w:r>
      <w:r w:rsidR="003936CB">
        <w:t>incentive</w:t>
      </w:r>
      <w:r>
        <w:t xml:space="preserve"> strategy is to </w:t>
      </w:r>
      <w:r w:rsidR="003936CB">
        <w:t>encourage pharmacy and medicine shop owners to become accredited under the BPMI program in order to facilitate</w:t>
      </w:r>
      <w:r w:rsidR="00B2407B">
        <w:t xml:space="preserve"> the BPMI</w:t>
      </w:r>
      <w:r w:rsidR="003936CB">
        <w:t xml:space="preserve"> program uptake</w:t>
      </w:r>
      <w:r w:rsidR="00B2407B">
        <w:t xml:space="preserve"> while enhancing the outlets’ quality and sustainability. </w:t>
      </w:r>
    </w:p>
    <w:p w:rsidR="00F332CC" w:rsidRDefault="00EC72A5" w:rsidP="005A287B">
      <w:pPr>
        <w:spacing w:after="120"/>
        <w:rPr>
          <w:rFonts w:eastAsia="Calibri" w:cstheme="minorHAnsi"/>
          <w:color w:val="000000"/>
        </w:rPr>
      </w:pPr>
      <w:r>
        <w:rPr>
          <w:rFonts w:eastAsia="Calibri" w:cstheme="minorHAnsi"/>
          <w:color w:val="000000"/>
        </w:rPr>
        <w:t xml:space="preserve">While multiple components of the BPMI program will likely appeal to pharmacy and medicine shop owners, owners’ primary concern is the profitability of their business. The BPMI program will </w:t>
      </w:r>
      <w:r w:rsidR="006F07A4">
        <w:rPr>
          <w:rFonts w:eastAsia="Calibri" w:cstheme="minorHAnsi"/>
          <w:color w:val="000000"/>
        </w:rPr>
        <w:t xml:space="preserve">offer </w:t>
      </w:r>
      <w:r>
        <w:rPr>
          <w:rFonts w:eastAsia="Calibri" w:cstheme="minorHAnsi"/>
          <w:color w:val="000000"/>
        </w:rPr>
        <w:t xml:space="preserve">owners </w:t>
      </w:r>
      <w:r w:rsidR="006F07A4">
        <w:rPr>
          <w:rFonts w:eastAsia="Calibri" w:cstheme="minorHAnsi"/>
          <w:color w:val="000000"/>
        </w:rPr>
        <w:t xml:space="preserve">a </w:t>
      </w:r>
      <w:r>
        <w:rPr>
          <w:rFonts w:eastAsia="Calibri" w:cstheme="minorHAnsi"/>
          <w:color w:val="000000"/>
        </w:rPr>
        <w:t xml:space="preserve">business skills training </w:t>
      </w:r>
      <w:r w:rsidR="006F07A4">
        <w:rPr>
          <w:rFonts w:eastAsia="Calibri" w:cstheme="minorHAnsi"/>
          <w:color w:val="000000"/>
        </w:rPr>
        <w:t xml:space="preserve">course </w:t>
      </w:r>
      <w:r>
        <w:rPr>
          <w:rFonts w:eastAsia="Calibri" w:cstheme="minorHAnsi"/>
          <w:color w:val="000000"/>
        </w:rPr>
        <w:t xml:space="preserve">designed to improve shops’ profitability, while also meeting clients’ needs. </w:t>
      </w:r>
      <w:r w:rsidR="0073329B">
        <w:rPr>
          <w:rFonts w:eastAsia="Calibri" w:cstheme="minorHAnsi"/>
          <w:color w:val="000000"/>
        </w:rPr>
        <w:t xml:space="preserve">The business training includes modules on stock management, procurement, </w:t>
      </w:r>
      <w:r w:rsidR="00CE63E4">
        <w:rPr>
          <w:rFonts w:eastAsia="Calibri" w:cstheme="minorHAnsi"/>
          <w:color w:val="000000"/>
        </w:rPr>
        <w:t>financial management, financing, and record keeping.</w:t>
      </w:r>
    </w:p>
    <w:p w:rsidR="00EC72A5" w:rsidRDefault="00F332CC" w:rsidP="005A287B">
      <w:pPr>
        <w:spacing w:after="120"/>
        <w:rPr>
          <w:rFonts w:eastAsia="Calibri" w:cstheme="minorHAnsi"/>
          <w:color w:val="000000"/>
        </w:rPr>
      </w:pPr>
      <w:r>
        <w:rPr>
          <w:rFonts w:eastAsia="Calibri" w:cstheme="minorHAnsi"/>
          <w:color w:val="000000"/>
        </w:rPr>
        <w:t>In addition to improving owners’ business skills, the BPMI program will improve consumer demand for services at accredited shops. The</w:t>
      </w:r>
      <w:r w:rsidR="00633D0D">
        <w:rPr>
          <w:rFonts w:eastAsia="Calibri" w:cstheme="minorHAnsi"/>
          <w:color w:val="000000"/>
        </w:rPr>
        <w:t xml:space="preserve"> BPMI program rollout will include robust branding and marketing e</w:t>
      </w:r>
      <w:r w:rsidR="00A94858">
        <w:rPr>
          <w:rFonts w:eastAsia="Calibri" w:cstheme="minorHAnsi"/>
          <w:color w:val="000000"/>
        </w:rPr>
        <w:t xml:space="preserve">fforts to </w:t>
      </w:r>
      <w:r w:rsidR="00633D0D">
        <w:rPr>
          <w:rFonts w:eastAsia="Calibri" w:cstheme="minorHAnsi"/>
          <w:color w:val="000000"/>
        </w:rPr>
        <w:t xml:space="preserve">promote </w:t>
      </w:r>
      <w:r w:rsidR="00A94858">
        <w:rPr>
          <w:rFonts w:eastAsia="Calibri" w:cstheme="minorHAnsi"/>
          <w:color w:val="000000"/>
        </w:rPr>
        <w:t xml:space="preserve">the benefits of </w:t>
      </w:r>
      <w:r w:rsidR="006F07A4">
        <w:rPr>
          <w:rFonts w:eastAsia="Calibri" w:cstheme="minorHAnsi"/>
          <w:color w:val="000000"/>
        </w:rPr>
        <w:t xml:space="preserve">visiting </w:t>
      </w:r>
      <w:r w:rsidR="00A94858">
        <w:rPr>
          <w:rFonts w:eastAsia="Calibri" w:cstheme="minorHAnsi"/>
          <w:color w:val="000000"/>
        </w:rPr>
        <w:t xml:space="preserve">accredited pharmacies and medicine shops </w:t>
      </w:r>
      <w:r w:rsidR="006F07A4">
        <w:rPr>
          <w:rFonts w:eastAsia="Calibri" w:cstheme="minorHAnsi"/>
          <w:color w:val="000000"/>
        </w:rPr>
        <w:t xml:space="preserve">to access </w:t>
      </w:r>
      <w:r w:rsidR="00A94858">
        <w:rPr>
          <w:rFonts w:eastAsia="Calibri" w:cstheme="minorHAnsi"/>
          <w:color w:val="000000"/>
        </w:rPr>
        <w:t>high quality medicines and services. Accredited facilities will be branded with an accreditation logo and a mixed media campaign will be launched in upazilas with a BPMI program.</w:t>
      </w:r>
      <w:r>
        <w:rPr>
          <w:rFonts w:eastAsia="Calibri" w:cstheme="minorHAnsi"/>
          <w:color w:val="000000"/>
        </w:rPr>
        <w:t xml:space="preserve"> MSH will work with DGDA, the Ministry of Health and Family Welfare, and other health stakeholders to involve accredited pharmacies and medicine shops in public health promotion campaigns or interventions, so that accredited pharmacies’ reputation as a reliable source for medicines at the community level improve</w:t>
      </w:r>
      <w:r w:rsidR="006F07A4">
        <w:rPr>
          <w:rFonts w:eastAsia="Calibri" w:cstheme="minorHAnsi"/>
          <w:color w:val="000000"/>
        </w:rPr>
        <w:t>s</w:t>
      </w:r>
      <w:r>
        <w:rPr>
          <w:rFonts w:eastAsia="Calibri" w:cstheme="minorHAnsi"/>
          <w:color w:val="000000"/>
        </w:rPr>
        <w:t xml:space="preserve"> as the BPMI program matures. </w:t>
      </w:r>
    </w:p>
    <w:p w:rsidR="00A725C9" w:rsidRDefault="00A725C9" w:rsidP="005A287B">
      <w:pPr>
        <w:spacing w:after="120"/>
      </w:pPr>
      <w:r>
        <w:t>Pharmacy and medicine shop owners may need to renovate their shop premises to meet the minimum premise</w:t>
      </w:r>
      <w:r w:rsidR="006F07A4">
        <w:t>s</w:t>
      </w:r>
      <w:r>
        <w:t xml:space="preserve"> standards for accreditation.</w:t>
      </w:r>
      <w:r w:rsidR="00EC72A5">
        <w:t xml:space="preserve"> </w:t>
      </w:r>
      <w:r>
        <w:t>MSH will negotiate low interest loans</w:t>
      </w:r>
      <w:r w:rsidR="00EC72A5">
        <w:t xml:space="preserve"> with microfinance institutions </w:t>
      </w:r>
      <w:r>
        <w:t xml:space="preserve">and link </w:t>
      </w:r>
      <w:r w:rsidR="00EC72A5">
        <w:t xml:space="preserve">them with owners </w:t>
      </w:r>
      <w:r w:rsidR="006F07A4">
        <w:t xml:space="preserve">who need </w:t>
      </w:r>
      <w:r w:rsidR="00EC72A5">
        <w:t xml:space="preserve">financial support </w:t>
      </w:r>
      <w:r w:rsidR="006F07A4">
        <w:t>to</w:t>
      </w:r>
      <w:r w:rsidR="00EC72A5">
        <w:t xml:space="preserve"> join the BPMI program. </w:t>
      </w:r>
      <w:r w:rsidR="00A94858">
        <w:t xml:space="preserve">Microfinance institutions </w:t>
      </w:r>
      <w:r w:rsidR="00A94858">
        <w:lastRenderedPageBreak/>
        <w:t>will be available to answer questions at upazila</w:t>
      </w:r>
      <w:r w:rsidR="006F07A4">
        <w:t>-</w:t>
      </w:r>
      <w:r w:rsidR="00A94858">
        <w:t>level BPMI program sensitization meetings so that owners</w:t>
      </w:r>
      <w:r w:rsidR="006F07A4">
        <w:t xml:space="preserve"> </w:t>
      </w:r>
      <w:r w:rsidR="00A94858">
        <w:t xml:space="preserve">can make financing decisions and begin </w:t>
      </w:r>
      <w:r w:rsidR="00F332CC">
        <w:t>renovations</w:t>
      </w:r>
      <w:r w:rsidR="006F07A4" w:rsidRPr="006F07A4">
        <w:t xml:space="preserve"> </w:t>
      </w:r>
      <w:r w:rsidR="006F07A4">
        <w:t>quickly</w:t>
      </w:r>
      <w:r w:rsidR="00A94858">
        <w:t>.</w:t>
      </w:r>
      <w:r w:rsidR="00EC72A5">
        <w:t xml:space="preserve"> </w:t>
      </w:r>
      <w:r>
        <w:t xml:space="preserve"> </w:t>
      </w:r>
    </w:p>
    <w:p w:rsidR="00B2407B" w:rsidRDefault="00EC72A5" w:rsidP="005A287B">
      <w:pPr>
        <w:spacing w:after="120"/>
      </w:pPr>
      <w:r>
        <w:t>To</w:t>
      </w:r>
      <w:r w:rsidR="00C53C0A">
        <w:t xml:space="preserve"> facilitate accreditation, MSH will work with DGDA and local officials to simplify and standardize pharmacy and medicine shop registration, licensing, and renewal processes. </w:t>
      </w:r>
      <w:r w:rsidR="006F07A4">
        <w:t>BPMI sensitization workshops will clearly define t</w:t>
      </w:r>
      <w:r w:rsidR="00C53C0A">
        <w:t>he process</w:t>
      </w:r>
      <w:r w:rsidR="006F07A4">
        <w:t xml:space="preserve"> for the pharmacy owner</w:t>
      </w:r>
      <w:r w:rsidR="00C53C0A">
        <w:t xml:space="preserve">—including forms, fees, and documentation required. The DGDA website will include an online portal, also accessible via mobile phone, where owners can </w:t>
      </w:r>
      <w:r w:rsidR="006F07A4">
        <w:t xml:space="preserve">get information on the accreditation process, </w:t>
      </w:r>
      <w:r w:rsidR="00C53C0A">
        <w:t>submit applications, check registration or licensure status,</w:t>
      </w:r>
      <w:r w:rsidR="00A725C9">
        <w:t xml:space="preserve"> receive SMS or email alerts prior to registration expiration, </w:t>
      </w:r>
      <w:r w:rsidR="00C53C0A">
        <w:t xml:space="preserve"> and update their shop information. This online portal coupled with </w:t>
      </w:r>
      <w:r w:rsidR="00A725C9">
        <w:t>efforts to build</w:t>
      </w:r>
      <w:r w:rsidR="00C53C0A">
        <w:t xml:space="preserve"> DGDA and local officials’ capacity to process applications </w:t>
      </w:r>
      <w:r w:rsidR="006F07A4">
        <w:t xml:space="preserve">efficiently </w:t>
      </w:r>
      <w:r w:rsidR="00C53C0A">
        <w:t xml:space="preserve">will </w:t>
      </w:r>
      <w:r w:rsidR="00A725C9">
        <w:t>expedite and simpl</w:t>
      </w:r>
      <w:r w:rsidR="006F07A4">
        <w:t>if</w:t>
      </w:r>
      <w:r w:rsidR="00A725C9">
        <w:t>y</w:t>
      </w:r>
      <w:r w:rsidR="00C53C0A">
        <w:t xml:space="preserve"> the accreditation process</w:t>
      </w:r>
      <w:r w:rsidR="00A725C9">
        <w:t>.</w:t>
      </w:r>
      <w:r w:rsidR="00C53C0A">
        <w:t xml:space="preserve"> </w:t>
      </w:r>
    </w:p>
    <w:p w:rsidR="007524E8" w:rsidRDefault="007524E8" w:rsidP="00CC26E0">
      <w:pPr>
        <w:spacing w:before="2" w:after="120"/>
      </w:pPr>
      <w:r>
        <w:t xml:space="preserve">Table </w:t>
      </w:r>
      <w:r w:rsidR="00C755CC">
        <w:t>1</w:t>
      </w:r>
      <w:r>
        <w:t xml:space="preserve"> details an illustrative timeline for the </w:t>
      </w:r>
      <w:r w:rsidR="003936CB">
        <w:t>incentive</w:t>
      </w:r>
      <w:r>
        <w:t xml:space="preserve"> strategy.</w:t>
      </w:r>
    </w:p>
    <w:tbl>
      <w:tblPr>
        <w:tblStyle w:val="TableGrid"/>
        <w:tblpPr w:leftFromText="180" w:rightFromText="180" w:vertAnchor="text" w:horzAnchor="page" w:tblpX="1202" w:tblpY="60"/>
        <w:tblW w:w="4971" w:type="pct"/>
        <w:tblLook w:val="04A0" w:firstRow="1" w:lastRow="0" w:firstColumn="1" w:lastColumn="0" w:noHBand="0" w:noVBand="1"/>
      </w:tblPr>
      <w:tblGrid>
        <w:gridCol w:w="1728"/>
        <w:gridCol w:w="8190"/>
      </w:tblGrid>
      <w:tr w:rsidR="00DF0D1B" w:rsidRPr="00DF0D1B" w:rsidTr="00DF0D1B">
        <w:trPr>
          <w:trHeight w:val="213"/>
        </w:trPr>
        <w:tc>
          <w:tcPr>
            <w:tcW w:w="5000" w:type="pct"/>
            <w:gridSpan w:val="2"/>
            <w:shd w:val="clear" w:color="auto" w:fill="4F6228" w:themeFill="accent3" w:themeFillShade="80"/>
            <w:vAlign w:val="center"/>
          </w:tcPr>
          <w:p w:rsidR="00DF0D1B" w:rsidRPr="00DF0D1B" w:rsidRDefault="00DF0D1B" w:rsidP="004F6674">
            <w:pPr>
              <w:spacing w:before="60" w:after="60" w:line="200" w:lineRule="exact"/>
              <w:rPr>
                <w:rFonts w:ascii="Gill Sans MT" w:hAnsi="Gill Sans MT"/>
                <w:b/>
                <w:sz w:val="20"/>
                <w:szCs w:val="20"/>
              </w:rPr>
            </w:pPr>
            <w:r w:rsidRPr="00DF0D1B">
              <w:rPr>
                <w:rFonts w:ascii="Gill Sans MT" w:hAnsi="Gill Sans MT"/>
                <w:b/>
                <w:color w:val="FFFFFF" w:themeColor="background1"/>
                <w:sz w:val="20"/>
                <w:szCs w:val="20"/>
              </w:rPr>
              <w:t xml:space="preserve">Table </w:t>
            </w:r>
            <w:r w:rsidR="004F6674">
              <w:rPr>
                <w:rFonts w:ascii="Gill Sans MT" w:hAnsi="Gill Sans MT"/>
                <w:b/>
                <w:color w:val="FFFFFF" w:themeColor="background1"/>
                <w:sz w:val="20"/>
                <w:szCs w:val="20"/>
              </w:rPr>
              <w:t>1</w:t>
            </w:r>
            <w:r w:rsidRPr="00DF0D1B">
              <w:rPr>
                <w:rFonts w:ascii="Gill Sans MT" w:hAnsi="Gill Sans MT"/>
                <w:b/>
                <w:color w:val="FFFFFF" w:themeColor="background1"/>
                <w:sz w:val="20"/>
                <w:szCs w:val="20"/>
              </w:rPr>
              <w:t>: Illustrative Timeline</w:t>
            </w:r>
          </w:p>
        </w:tc>
      </w:tr>
      <w:tr w:rsidR="00F00B0C" w:rsidRPr="00DF0D1B" w:rsidTr="00DF0D1B">
        <w:trPr>
          <w:trHeight w:val="213"/>
        </w:trPr>
        <w:tc>
          <w:tcPr>
            <w:tcW w:w="871" w:type="pct"/>
          </w:tcPr>
          <w:p w:rsidR="00F00B0C" w:rsidRPr="00DF0D1B" w:rsidRDefault="00F332CC" w:rsidP="00DF0D1B">
            <w:pPr>
              <w:spacing w:before="60" w:after="60" w:line="190" w:lineRule="exact"/>
              <w:rPr>
                <w:rFonts w:ascii="Gill Sans MT" w:hAnsi="Gill Sans MT"/>
                <w:sz w:val="20"/>
                <w:szCs w:val="20"/>
              </w:rPr>
            </w:pPr>
            <w:r>
              <w:rPr>
                <w:rFonts w:ascii="Gill Sans MT" w:hAnsi="Gill Sans MT"/>
                <w:sz w:val="20"/>
                <w:szCs w:val="20"/>
              </w:rPr>
              <w:t>October 2016</w:t>
            </w:r>
          </w:p>
        </w:tc>
        <w:tc>
          <w:tcPr>
            <w:tcW w:w="4129" w:type="pct"/>
          </w:tcPr>
          <w:p w:rsidR="00F00B0C" w:rsidRPr="00DF0D1B" w:rsidRDefault="00F332CC" w:rsidP="00DF0D1B">
            <w:pPr>
              <w:spacing w:before="60" w:after="60" w:line="190" w:lineRule="exact"/>
              <w:rPr>
                <w:rFonts w:ascii="Gill Sans MT" w:hAnsi="Gill Sans MT"/>
                <w:sz w:val="20"/>
                <w:szCs w:val="20"/>
              </w:rPr>
            </w:pPr>
            <w:r>
              <w:rPr>
                <w:rFonts w:ascii="Gill Sans MT" w:hAnsi="Gill Sans MT"/>
                <w:sz w:val="20"/>
                <w:szCs w:val="20"/>
              </w:rPr>
              <w:t>Business training materials complete</w:t>
            </w:r>
          </w:p>
        </w:tc>
      </w:tr>
      <w:tr w:rsidR="00F332CC" w:rsidRPr="00DF0D1B" w:rsidTr="00DF0D1B">
        <w:trPr>
          <w:trHeight w:val="227"/>
        </w:trPr>
        <w:tc>
          <w:tcPr>
            <w:tcW w:w="871" w:type="pct"/>
          </w:tcPr>
          <w:p w:rsidR="00F332CC" w:rsidRDefault="00F332CC" w:rsidP="00403444">
            <w:pPr>
              <w:spacing w:before="60" w:after="60" w:line="190" w:lineRule="exact"/>
              <w:rPr>
                <w:rFonts w:ascii="Gill Sans MT" w:hAnsi="Gill Sans MT"/>
                <w:sz w:val="20"/>
                <w:szCs w:val="20"/>
              </w:rPr>
            </w:pPr>
            <w:r>
              <w:rPr>
                <w:rFonts w:ascii="Gill Sans MT" w:hAnsi="Gill Sans MT"/>
                <w:sz w:val="20"/>
                <w:szCs w:val="20"/>
              </w:rPr>
              <w:t>October 2016</w:t>
            </w:r>
          </w:p>
        </w:tc>
        <w:tc>
          <w:tcPr>
            <w:tcW w:w="4129" w:type="pct"/>
          </w:tcPr>
          <w:p w:rsidR="00F332CC" w:rsidRDefault="00F332CC" w:rsidP="00F332CC">
            <w:pPr>
              <w:spacing w:before="60" w:after="60" w:line="190" w:lineRule="exact"/>
              <w:rPr>
                <w:rFonts w:ascii="Gill Sans MT" w:hAnsi="Gill Sans MT"/>
                <w:sz w:val="20"/>
                <w:szCs w:val="20"/>
              </w:rPr>
            </w:pPr>
            <w:r>
              <w:rPr>
                <w:rFonts w:ascii="Gill Sans MT" w:hAnsi="Gill Sans MT"/>
                <w:sz w:val="20"/>
                <w:szCs w:val="20"/>
              </w:rPr>
              <w:t>Accredited pharmacy and medicine shop logos completed</w:t>
            </w:r>
          </w:p>
        </w:tc>
      </w:tr>
      <w:tr w:rsidR="00F00B0C" w:rsidRPr="00DF0D1B" w:rsidTr="00DF0D1B">
        <w:trPr>
          <w:trHeight w:val="227"/>
        </w:trPr>
        <w:tc>
          <w:tcPr>
            <w:tcW w:w="871" w:type="pct"/>
          </w:tcPr>
          <w:p w:rsidR="00F00B0C" w:rsidRPr="00DF0D1B" w:rsidRDefault="00F332CC" w:rsidP="00403444">
            <w:pPr>
              <w:spacing w:before="60" w:after="60" w:line="190" w:lineRule="exact"/>
              <w:rPr>
                <w:rFonts w:ascii="Gill Sans MT" w:hAnsi="Gill Sans MT"/>
                <w:sz w:val="20"/>
                <w:szCs w:val="20"/>
              </w:rPr>
            </w:pPr>
            <w:r>
              <w:rPr>
                <w:rFonts w:ascii="Gill Sans MT" w:hAnsi="Gill Sans MT"/>
                <w:sz w:val="20"/>
                <w:szCs w:val="20"/>
              </w:rPr>
              <w:t>November 2016</w:t>
            </w:r>
          </w:p>
        </w:tc>
        <w:tc>
          <w:tcPr>
            <w:tcW w:w="4129" w:type="pct"/>
          </w:tcPr>
          <w:p w:rsidR="00F00B0C" w:rsidRPr="00DF0D1B" w:rsidRDefault="00F332CC" w:rsidP="00F332CC">
            <w:pPr>
              <w:spacing w:before="60" w:after="60" w:line="190" w:lineRule="exact"/>
              <w:rPr>
                <w:rFonts w:ascii="Gill Sans MT" w:hAnsi="Gill Sans MT"/>
                <w:sz w:val="20"/>
                <w:szCs w:val="20"/>
              </w:rPr>
            </w:pPr>
            <w:r>
              <w:rPr>
                <w:rFonts w:ascii="Gill Sans MT" w:hAnsi="Gill Sans MT"/>
                <w:sz w:val="20"/>
                <w:szCs w:val="20"/>
              </w:rPr>
              <w:t>Business training offered as part of Level 1 pilot</w:t>
            </w:r>
          </w:p>
        </w:tc>
      </w:tr>
      <w:tr w:rsidR="00F00B0C" w:rsidRPr="00DF0D1B" w:rsidTr="00DF0D1B">
        <w:trPr>
          <w:trHeight w:val="213"/>
        </w:trPr>
        <w:tc>
          <w:tcPr>
            <w:tcW w:w="871" w:type="pct"/>
          </w:tcPr>
          <w:p w:rsidR="00F00B0C" w:rsidRPr="00DF0D1B" w:rsidRDefault="00F332CC" w:rsidP="00DF0D1B">
            <w:pPr>
              <w:spacing w:before="60" w:after="60" w:line="190" w:lineRule="exact"/>
              <w:rPr>
                <w:rFonts w:ascii="Gill Sans MT" w:hAnsi="Gill Sans MT"/>
                <w:sz w:val="20"/>
                <w:szCs w:val="20"/>
              </w:rPr>
            </w:pPr>
            <w:r>
              <w:rPr>
                <w:rFonts w:ascii="Gill Sans MT" w:hAnsi="Gill Sans MT"/>
                <w:sz w:val="20"/>
                <w:szCs w:val="20"/>
              </w:rPr>
              <w:t>November 2016</w:t>
            </w:r>
          </w:p>
        </w:tc>
        <w:tc>
          <w:tcPr>
            <w:tcW w:w="4129" w:type="pct"/>
          </w:tcPr>
          <w:p w:rsidR="00F00B0C" w:rsidRPr="00DF0D1B" w:rsidRDefault="00F332CC" w:rsidP="004F228C">
            <w:pPr>
              <w:spacing w:before="60" w:after="60" w:line="190" w:lineRule="exact"/>
              <w:rPr>
                <w:rFonts w:ascii="Gill Sans MT" w:hAnsi="Gill Sans MT"/>
                <w:sz w:val="20"/>
                <w:szCs w:val="20"/>
              </w:rPr>
            </w:pPr>
            <w:r>
              <w:rPr>
                <w:rFonts w:ascii="Gill Sans MT" w:hAnsi="Gill Sans MT"/>
                <w:sz w:val="20"/>
                <w:szCs w:val="20"/>
              </w:rPr>
              <w:t>Microfinancing institutions</w:t>
            </w:r>
            <w:r w:rsidR="004F228C">
              <w:rPr>
                <w:rFonts w:ascii="Gill Sans MT" w:hAnsi="Gill Sans MT"/>
                <w:sz w:val="20"/>
                <w:szCs w:val="20"/>
              </w:rPr>
              <w:t xml:space="preserve"> to</w:t>
            </w:r>
            <w:r>
              <w:rPr>
                <w:rFonts w:ascii="Gill Sans MT" w:hAnsi="Gill Sans MT"/>
                <w:sz w:val="20"/>
                <w:szCs w:val="20"/>
              </w:rPr>
              <w:t xml:space="preserve"> identified </w:t>
            </w:r>
          </w:p>
        </w:tc>
      </w:tr>
      <w:tr w:rsidR="004F228C" w:rsidRPr="00DF0D1B" w:rsidTr="00DF0D1B">
        <w:trPr>
          <w:trHeight w:val="213"/>
        </w:trPr>
        <w:tc>
          <w:tcPr>
            <w:tcW w:w="871" w:type="pct"/>
          </w:tcPr>
          <w:p w:rsidR="004F228C" w:rsidRDefault="004F228C" w:rsidP="00DF0D1B">
            <w:pPr>
              <w:spacing w:before="60" w:after="60" w:line="190" w:lineRule="exact"/>
              <w:rPr>
                <w:rFonts w:ascii="Gill Sans MT" w:hAnsi="Gill Sans MT"/>
                <w:sz w:val="20"/>
                <w:szCs w:val="20"/>
              </w:rPr>
            </w:pPr>
            <w:r>
              <w:rPr>
                <w:rFonts w:ascii="Gill Sans MT" w:hAnsi="Gill Sans MT"/>
                <w:sz w:val="20"/>
                <w:szCs w:val="20"/>
              </w:rPr>
              <w:t>February 2017</w:t>
            </w:r>
          </w:p>
        </w:tc>
        <w:tc>
          <w:tcPr>
            <w:tcW w:w="4129" w:type="pct"/>
          </w:tcPr>
          <w:p w:rsidR="004F228C" w:rsidRDefault="004F228C" w:rsidP="004F228C">
            <w:pPr>
              <w:spacing w:before="60" w:after="60" w:line="190" w:lineRule="exact"/>
              <w:rPr>
                <w:rFonts w:ascii="Gill Sans MT" w:hAnsi="Gill Sans MT"/>
                <w:sz w:val="20"/>
                <w:szCs w:val="20"/>
              </w:rPr>
            </w:pPr>
            <w:r>
              <w:rPr>
                <w:rFonts w:ascii="Gill Sans MT" w:hAnsi="Gill Sans MT"/>
                <w:sz w:val="20"/>
                <w:szCs w:val="20"/>
              </w:rPr>
              <w:t>Owners sensitized and linked with microfinancing institutions; DGDA online registration launched</w:t>
            </w:r>
          </w:p>
        </w:tc>
      </w:tr>
      <w:tr w:rsidR="00F00B0C" w:rsidRPr="00DF0D1B" w:rsidTr="00DF0D1B">
        <w:trPr>
          <w:trHeight w:val="213"/>
        </w:trPr>
        <w:tc>
          <w:tcPr>
            <w:tcW w:w="871" w:type="pct"/>
          </w:tcPr>
          <w:p w:rsidR="00F00B0C" w:rsidRPr="00DF0D1B" w:rsidRDefault="00F332CC" w:rsidP="00DF0D1B">
            <w:pPr>
              <w:spacing w:before="60" w:after="60" w:line="190" w:lineRule="exact"/>
              <w:rPr>
                <w:rFonts w:ascii="Gill Sans MT" w:hAnsi="Gill Sans MT"/>
                <w:sz w:val="20"/>
                <w:szCs w:val="20"/>
              </w:rPr>
            </w:pPr>
            <w:r>
              <w:rPr>
                <w:rFonts w:ascii="Gill Sans MT" w:hAnsi="Gill Sans MT"/>
                <w:sz w:val="20"/>
                <w:szCs w:val="20"/>
              </w:rPr>
              <w:t>March-July 2017</w:t>
            </w:r>
          </w:p>
        </w:tc>
        <w:tc>
          <w:tcPr>
            <w:tcW w:w="4129" w:type="pct"/>
          </w:tcPr>
          <w:p w:rsidR="00F00B0C" w:rsidRPr="00DF0D1B" w:rsidRDefault="00F332CC" w:rsidP="00F332CC">
            <w:pPr>
              <w:spacing w:before="60" w:after="60" w:line="190" w:lineRule="exact"/>
              <w:rPr>
                <w:rFonts w:ascii="Gill Sans MT" w:hAnsi="Gill Sans MT"/>
                <w:sz w:val="20"/>
                <w:szCs w:val="20"/>
              </w:rPr>
            </w:pPr>
            <w:r>
              <w:rPr>
                <w:rFonts w:ascii="Gill Sans MT" w:hAnsi="Gill Sans MT"/>
                <w:sz w:val="20"/>
                <w:szCs w:val="20"/>
              </w:rPr>
              <w:t>Business training offered as part of Level 2 pilot</w:t>
            </w:r>
          </w:p>
        </w:tc>
      </w:tr>
      <w:tr w:rsidR="00F00B0C" w:rsidRPr="00DF0D1B" w:rsidTr="00DF0D1B">
        <w:trPr>
          <w:trHeight w:val="227"/>
        </w:trPr>
        <w:tc>
          <w:tcPr>
            <w:tcW w:w="871" w:type="pct"/>
          </w:tcPr>
          <w:p w:rsidR="00F00B0C" w:rsidRPr="00DF0D1B" w:rsidRDefault="00F332CC" w:rsidP="00DF0D1B">
            <w:pPr>
              <w:spacing w:before="60" w:after="60" w:line="190" w:lineRule="exact"/>
              <w:rPr>
                <w:rFonts w:ascii="Gill Sans MT" w:hAnsi="Gill Sans MT"/>
                <w:sz w:val="20"/>
                <w:szCs w:val="20"/>
              </w:rPr>
            </w:pPr>
            <w:r>
              <w:rPr>
                <w:rFonts w:ascii="Gill Sans MT" w:hAnsi="Gill Sans MT"/>
                <w:sz w:val="20"/>
                <w:szCs w:val="20"/>
              </w:rPr>
              <w:t>August 2017</w:t>
            </w:r>
          </w:p>
        </w:tc>
        <w:tc>
          <w:tcPr>
            <w:tcW w:w="4129" w:type="pct"/>
          </w:tcPr>
          <w:p w:rsidR="00F00B0C" w:rsidRPr="00DF0D1B" w:rsidRDefault="00F332CC" w:rsidP="00FC42E6">
            <w:pPr>
              <w:spacing w:before="60" w:after="60" w:line="190" w:lineRule="exact"/>
              <w:rPr>
                <w:rFonts w:ascii="Gill Sans MT" w:hAnsi="Gill Sans MT"/>
                <w:sz w:val="20"/>
                <w:szCs w:val="20"/>
              </w:rPr>
            </w:pPr>
            <w:r>
              <w:rPr>
                <w:rFonts w:ascii="Gill Sans MT" w:hAnsi="Gill Sans MT"/>
                <w:sz w:val="20"/>
                <w:szCs w:val="20"/>
              </w:rPr>
              <w:t>Branding and marketing campaign launched</w:t>
            </w:r>
          </w:p>
        </w:tc>
      </w:tr>
    </w:tbl>
    <w:p w:rsidR="006B70DC" w:rsidRDefault="006B70DC" w:rsidP="00E24AAE">
      <w:pPr>
        <w:spacing w:after="0" w:line="200" w:lineRule="exact"/>
        <w:rPr>
          <w:b/>
          <w:sz w:val="24"/>
          <w:szCs w:val="20"/>
        </w:rPr>
      </w:pPr>
    </w:p>
    <w:p w:rsidR="008719CA" w:rsidRPr="00F00B0C" w:rsidRDefault="008719CA" w:rsidP="00E24AAE">
      <w:pPr>
        <w:spacing w:before="5" w:after="0" w:line="190" w:lineRule="exact"/>
        <w:rPr>
          <w:sz w:val="18"/>
          <w:szCs w:val="19"/>
        </w:rPr>
      </w:pPr>
    </w:p>
    <w:p w:rsidR="008B7C8A" w:rsidRDefault="008B7C8A" w:rsidP="00AA6596">
      <w:pPr>
        <w:spacing w:before="5" w:after="0" w:line="190" w:lineRule="exact"/>
        <w:rPr>
          <w:sz w:val="19"/>
          <w:szCs w:val="19"/>
        </w:rPr>
      </w:pPr>
    </w:p>
    <w:p w:rsidR="008B7C8A" w:rsidRDefault="008B7C8A" w:rsidP="00E24AAE">
      <w:pPr>
        <w:spacing w:before="5" w:after="0" w:line="190" w:lineRule="exact"/>
        <w:rPr>
          <w:sz w:val="19"/>
          <w:szCs w:val="19"/>
        </w:rPr>
      </w:pPr>
    </w:p>
    <w:p w:rsidR="008B7C8A" w:rsidRDefault="008B7C8A" w:rsidP="00E24AAE">
      <w:pPr>
        <w:spacing w:before="5" w:after="0" w:line="190" w:lineRule="exact"/>
        <w:rPr>
          <w:sz w:val="19"/>
          <w:szCs w:val="19"/>
        </w:rPr>
      </w:pPr>
    </w:p>
    <w:p w:rsidR="008B7C8A" w:rsidRDefault="008B7C8A" w:rsidP="00E24AAE">
      <w:pPr>
        <w:spacing w:before="5" w:after="0" w:line="190" w:lineRule="exact"/>
        <w:rPr>
          <w:sz w:val="19"/>
          <w:szCs w:val="19"/>
        </w:rPr>
      </w:pPr>
    </w:p>
    <w:p w:rsidR="008B7C8A" w:rsidRDefault="008B7C8A" w:rsidP="00E24AAE">
      <w:pPr>
        <w:spacing w:before="5" w:after="0" w:line="190" w:lineRule="exact"/>
        <w:rPr>
          <w:sz w:val="19"/>
          <w:szCs w:val="19"/>
        </w:rPr>
      </w:pPr>
    </w:p>
    <w:p w:rsidR="008B7C8A" w:rsidRDefault="008B7C8A" w:rsidP="00E24AAE">
      <w:pPr>
        <w:spacing w:before="5" w:after="0" w:line="190" w:lineRule="exact"/>
        <w:rPr>
          <w:sz w:val="19"/>
          <w:szCs w:val="19"/>
        </w:rPr>
      </w:pPr>
    </w:p>
    <w:p w:rsidR="008B7C8A" w:rsidRDefault="008B7C8A" w:rsidP="00E24AAE">
      <w:pPr>
        <w:spacing w:before="5" w:after="0" w:line="190" w:lineRule="exact"/>
        <w:rPr>
          <w:sz w:val="19"/>
          <w:szCs w:val="19"/>
        </w:rPr>
      </w:pPr>
    </w:p>
    <w:sectPr w:rsidR="008B7C8A" w:rsidSect="00CC26E0">
      <w:footerReference w:type="default" r:id="rId8"/>
      <w:type w:val="continuous"/>
      <w:pgSz w:w="1192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7CD" w:rsidRDefault="00D027CD">
      <w:pPr>
        <w:spacing w:after="0" w:line="240" w:lineRule="auto"/>
      </w:pPr>
      <w:r>
        <w:separator/>
      </w:r>
    </w:p>
  </w:endnote>
  <w:endnote w:type="continuationSeparator" w:id="0">
    <w:p w:rsidR="00D027CD" w:rsidRDefault="00D02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924992"/>
      <w:docPartObj>
        <w:docPartGallery w:val="Page Numbers (Bottom of Page)"/>
        <w:docPartUnique/>
      </w:docPartObj>
    </w:sdtPr>
    <w:sdtEndPr>
      <w:rPr>
        <w:noProof/>
      </w:rPr>
    </w:sdtEndPr>
    <w:sdtContent>
      <w:p w:rsidR="007D12C4" w:rsidRDefault="007D12C4">
        <w:pPr>
          <w:pStyle w:val="Footer"/>
          <w:jc w:val="right"/>
        </w:pPr>
        <w:r>
          <w:fldChar w:fldCharType="begin"/>
        </w:r>
        <w:r>
          <w:instrText xml:space="preserve"> PAGE   \* MERGEFORMAT </w:instrText>
        </w:r>
        <w:r>
          <w:fldChar w:fldCharType="separate"/>
        </w:r>
        <w:r w:rsidR="0036491D">
          <w:rPr>
            <w:noProof/>
          </w:rPr>
          <w:t>2</w:t>
        </w:r>
        <w:r>
          <w:rPr>
            <w:noProof/>
          </w:rPr>
          <w:fldChar w:fldCharType="end"/>
        </w:r>
      </w:p>
    </w:sdtContent>
  </w:sdt>
  <w:p w:rsidR="007D12C4" w:rsidRDefault="007D12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7CD" w:rsidRDefault="00D027CD">
      <w:pPr>
        <w:spacing w:after="0" w:line="240" w:lineRule="auto"/>
      </w:pPr>
      <w:r>
        <w:separator/>
      </w:r>
    </w:p>
  </w:footnote>
  <w:footnote w:type="continuationSeparator" w:id="0">
    <w:p w:rsidR="00D027CD" w:rsidRDefault="00D02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0D95"/>
    <w:multiLevelType w:val="hybridMultilevel"/>
    <w:tmpl w:val="0B1EC4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0E6822"/>
    <w:multiLevelType w:val="hybridMultilevel"/>
    <w:tmpl w:val="664CC9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05FED"/>
    <w:multiLevelType w:val="hybridMultilevel"/>
    <w:tmpl w:val="32D68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D7588D"/>
    <w:multiLevelType w:val="hybridMultilevel"/>
    <w:tmpl w:val="B9D001B8"/>
    <w:lvl w:ilvl="0" w:tplc="04090019">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
    <w:nsid w:val="1A3E785D"/>
    <w:multiLevelType w:val="hybridMultilevel"/>
    <w:tmpl w:val="D7BA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505A9"/>
    <w:multiLevelType w:val="hybridMultilevel"/>
    <w:tmpl w:val="8F0C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962DDF"/>
    <w:multiLevelType w:val="hybridMultilevel"/>
    <w:tmpl w:val="0B1EC4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98A4146"/>
    <w:multiLevelType w:val="hybridMultilevel"/>
    <w:tmpl w:val="A2E46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2C428D"/>
    <w:multiLevelType w:val="hybridMultilevel"/>
    <w:tmpl w:val="AC34C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3C099A"/>
    <w:multiLevelType w:val="hybridMultilevel"/>
    <w:tmpl w:val="22A6C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A63041"/>
    <w:multiLevelType w:val="hybridMultilevel"/>
    <w:tmpl w:val="B7282D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0F930FF"/>
    <w:multiLevelType w:val="hybridMultilevel"/>
    <w:tmpl w:val="C9ECF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60190F"/>
    <w:multiLevelType w:val="hybridMultilevel"/>
    <w:tmpl w:val="1198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B15192"/>
    <w:multiLevelType w:val="hybridMultilevel"/>
    <w:tmpl w:val="06B25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3"/>
  </w:num>
  <w:num w:numId="5">
    <w:abstractNumId w:val="6"/>
  </w:num>
  <w:num w:numId="6">
    <w:abstractNumId w:val="2"/>
  </w:num>
  <w:num w:numId="7">
    <w:abstractNumId w:val="12"/>
  </w:num>
  <w:num w:numId="8">
    <w:abstractNumId w:val="1"/>
  </w:num>
  <w:num w:numId="9">
    <w:abstractNumId w:val="4"/>
  </w:num>
  <w:num w:numId="10">
    <w:abstractNumId w:val="13"/>
  </w:num>
  <w:num w:numId="11">
    <w:abstractNumId w:val="10"/>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9CA"/>
    <w:rsid w:val="00012083"/>
    <w:rsid w:val="0004484A"/>
    <w:rsid w:val="000710A9"/>
    <w:rsid w:val="000B7EBE"/>
    <w:rsid w:val="000D2541"/>
    <w:rsid w:val="000E659E"/>
    <w:rsid w:val="001259B4"/>
    <w:rsid w:val="00125DDF"/>
    <w:rsid w:val="001807C4"/>
    <w:rsid w:val="00185F4E"/>
    <w:rsid w:val="00196150"/>
    <w:rsid w:val="00196EC3"/>
    <w:rsid w:val="001A45BA"/>
    <w:rsid w:val="001A6E0F"/>
    <w:rsid w:val="001C091D"/>
    <w:rsid w:val="001D054D"/>
    <w:rsid w:val="001D18BE"/>
    <w:rsid w:val="00212CAD"/>
    <w:rsid w:val="0022505C"/>
    <w:rsid w:val="00227F28"/>
    <w:rsid w:val="00241322"/>
    <w:rsid w:val="00252841"/>
    <w:rsid w:val="002813A5"/>
    <w:rsid w:val="002A4D3A"/>
    <w:rsid w:val="002B3512"/>
    <w:rsid w:val="002D2A12"/>
    <w:rsid w:val="002E586E"/>
    <w:rsid w:val="0036491D"/>
    <w:rsid w:val="003936CB"/>
    <w:rsid w:val="003B343C"/>
    <w:rsid w:val="003C0D8F"/>
    <w:rsid w:val="003C28BE"/>
    <w:rsid w:val="003D00DD"/>
    <w:rsid w:val="003F3F30"/>
    <w:rsid w:val="00402B24"/>
    <w:rsid w:val="00403444"/>
    <w:rsid w:val="00417180"/>
    <w:rsid w:val="0043042C"/>
    <w:rsid w:val="004F228C"/>
    <w:rsid w:val="004F6674"/>
    <w:rsid w:val="005216FE"/>
    <w:rsid w:val="00521E5A"/>
    <w:rsid w:val="00526C05"/>
    <w:rsid w:val="0054195B"/>
    <w:rsid w:val="00571407"/>
    <w:rsid w:val="00573E02"/>
    <w:rsid w:val="00575A82"/>
    <w:rsid w:val="00580271"/>
    <w:rsid w:val="005A287B"/>
    <w:rsid w:val="005B56E0"/>
    <w:rsid w:val="005C4686"/>
    <w:rsid w:val="005C7436"/>
    <w:rsid w:val="005D2ED0"/>
    <w:rsid w:val="00633D0D"/>
    <w:rsid w:val="00642B42"/>
    <w:rsid w:val="00656995"/>
    <w:rsid w:val="00667561"/>
    <w:rsid w:val="006849BD"/>
    <w:rsid w:val="00685E32"/>
    <w:rsid w:val="006B70DC"/>
    <w:rsid w:val="006F07A4"/>
    <w:rsid w:val="00712B7C"/>
    <w:rsid w:val="0073329B"/>
    <w:rsid w:val="007524E8"/>
    <w:rsid w:val="0075498E"/>
    <w:rsid w:val="00762DCA"/>
    <w:rsid w:val="007901C9"/>
    <w:rsid w:val="007A1D57"/>
    <w:rsid w:val="007D12C4"/>
    <w:rsid w:val="00821DC1"/>
    <w:rsid w:val="00823B48"/>
    <w:rsid w:val="008719CA"/>
    <w:rsid w:val="008B56D3"/>
    <w:rsid w:val="008B7C8A"/>
    <w:rsid w:val="008C3E06"/>
    <w:rsid w:val="008F0159"/>
    <w:rsid w:val="00947008"/>
    <w:rsid w:val="00956A1D"/>
    <w:rsid w:val="00980422"/>
    <w:rsid w:val="009A33F9"/>
    <w:rsid w:val="009F403E"/>
    <w:rsid w:val="00A22807"/>
    <w:rsid w:val="00A30383"/>
    <w:rsid w:val="00A41608"/>
    <w:rsid w:val="00A65917"/>
    <w:rsid w:val="00A725C9"/>
    <w:rsid w:val="00A94858"/>
    <w:rsid w:val="00AA6596"/>
    <w:rsid w:val="00AC39DF"/>
    <w:rsid w:val="00AC488B"/>
    <w:rsid w:val="00AD4339"/>
    <w:rsid w:val="00AE5416"/>
    <w:rsid w:val="00AF0D47"/>
    <w:rsid w:val="00B2407B"/>
    <w:rsid w:val="00B304C2"/>
    <w:rsid w:val="00B57B13"/>
    <w:rsid w:val="00B93E34"/>
    <w:rsid w:val="00B9489C"/>
    <w:rsid w:val="00BE5EE5"/>
    <w:rsid w:val="00BF2172"/>
    <w:rsid w:val="00BF2AAD"/>
    <w:rsid w:val="00C039E4"/>
    <w:rsid w:val="00C3771C"/>
    <w:rsid w:val="00C53C0A"/>
    <w:rsid w:val="00C755CC"/>
    <w:rsid w:val="00C77CD1"/>
    <w:rsid w:val="00CA7D89"/>
    <w:rsid w:val="00CC26E0"/>
    <w:rsid w:val="00CD6ABE"/>
    <w:rsid w:val="00CE63E4"/>
    <w:rsid w:val="00D027CD"/>
    <w:rsid w:val="00D21907"/>
    <w:rsid w:val="00D25D43"/>
    <w:rsid w:val="00D5748B"/>
    <w:rsid w:val="00D65406"/>
    <w:rsid w:val="00D80FA3"/>
    <w:rsid w:val="00DA0497"/>
    <w:rsid w:val="00DA649F"/>
    <w:rsid w:val="00DB784A"/>
    <w:rsid w:val="00DF0D1B"/>
    <w:rsid w:val="00DF0FE3"/>
    <w:rsid w:val="00E24AAE"/>
    <w:rsid w:val="00E44CFD"/>
    <w:rsid w:val="00E76469"/>
    <w:rsid w:val="00E817F4"/>
    <w:rsid w:val="00EC6BFF"/>
    <w:rsid w:val="00EC72A5"/>
    <w:rsid w:val="00F00B0C"/>
    <w:rsid w:val="00F11A38"/>
    <w:rsid w:val="00F220D1"/>
    <w:rsid w:val="00F332CC"/>
    <w:rsid w:val="00F403AA"/>
    <w:rsid w:val="00F51A3C"/>
    <w:rsid w:val="00F5298C"/>
    <w:rsid w:val="00F5784F"/>
    <w:rsid w:val="00FC42E6"/>
    <w:rsid w:val="00FD5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8BE"/>
    <w:rPr>
      <w:rFonts w:ascii="Tahoma" w:hAnsi="Tahoma" w:cs="Tahoma"/>
      <w:sz w:val="16"/>
      <w:szCs w:val="16"/>
    </w:rPr>
  </w:style>
  <w:style w:type="character" w:styleId="CommentReference">
    <w:name w:val="annotation reference"/>
    <w:basedOn w:val="DefaultParagraphFont"/>
    <w:uiPriority w:val="99"/>
    <w:semiHidden/>
    <w:unhideWhenUsed/>
    <w:rsid w:val="003C28BE"/>
    <w:rPr>
      <w:sz w:val="16"/>
      <w:szCs w:val="16"/>
    </w:rPr>
  </w:style>
  <w:style w:type="paragraph" w:styleId="CommentText">
    <w:name w:val="annotation text"/>
    <w:basedOn w:val="Normal"/>
    <w:link w:val="CommentTextChar"/>
    <w:uiPriority w:val="99"/>
    <w:unhideWhenUsed/>
    <w:rsid w:val="003C28BE"/>
    <w:pPr>
      <w:spacing w:line="240" w:lineRule="auto"/>
    </w:pPr>
    <w:rPr>
      <w:sz w:val="20"/>
      <w:szCs w:val="20"/>
    </w:rPr>
  </w:style>
  <w:style w:type="character" w:customStyle="1" w:styleId="CommentTextChar">
    <w:name w:val="Comment Text Char"/>
    <w:basedOn w:val="DefaultParagraphFont"/>
    <w:link w:val="CommentText"/>
    <w:uiPriority w:val="99"/>
    <w:rsid w:val="003C28BE"/>
    <w:rPr>
      <w:sz w:val="20"/>
      <w:szCs w:val="20"/>
    </w:rPr>
  </w:style>
  <w:style w:type="paragraph" w:styleId="CommentSubject">
    <w:name w:val="annotation subject"/>
    <w:basedOn w:val="CommentText"/>
    <w:next w:val="CommentText"/>
    <w:link w:val="CommentSubjectChar"/>
    <w:uiPriority w:val="99"/>
    <w:semiHidden/>
    <w:unhideWhenUsed/>
    <w:rsid w:val="003C28BE"/>
    <w:rPr>
      <w:b/>
      <w:bCs/>
    </w:rPr>
  </w:style>
  <w:style w:type="character" w:customStyle="1" w:styleId="CommentSubjectChar">
    <w:name w:val="Comment Subject Char"/>
    <w:basedOn w:val="CommentTextChar"/>
    <w:link w:val="CommentSubject"/>
    <w:uiPriority w:val="99"/>
    <w:semiHidden/>
    <w:rsid w:val="003C28BE"/>
    <w:rPr>
      <w:b/>
      <w:bCs/>
      <w:sz w:val="20"/>
      <w:szCs w:val="20"/>
    </w:rPr>
  </w:style>
  <w:style w:type="paragraph" w:styleId="ListParagraph">
    <w:name w:val="List Paragraph"/>
    <w:basedOn w:val="Normal"/>
    <w:uiPriority w:val="34"/>
    <w:qFormat/>
    <w:rsid w:val="00BE5EE5"/>
    <w:pPr>
      <w:ind w:left="720"/>
      <w:contextualSpacing/>
    </w:pPr>
  </w:style>
  <w:style w:type="table" w:styleId="TableGrid">
    <w:name w:val="Table Grid"/>
    <w:basedOn w:val="TableNormal"/>
    <w:uiPriority w:val="59"/>
    <w:rsid w:val="00580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7180"/>
    <w:pPr>
      <w:widowControl/>
      <w:spacing w:after="0" w:line="240" w:lineRule="auto"/>
    </w:pPr>
  </w:style>
  <w:style w:type="paragraph" w:styleId="Header">
    <w:name w:val="header"/>
    <w:basedOn w:val="Normal"/>
    <w:link w:val="HeaderChar"/>
    <w:uiPriority w:val="99"/>
    <w:unhideWhenUsed/>
    <w:rsid w:val="007D1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2C4"/>
  </w:style>
  <w:style w:type="paragraph" w:styleId="Footer">
    <w:name w:val="footer"/>
    <w:basedOn w:val="Normal"/>
    <w:link w:val="FooterChar"/>
    <w:uiPriority w:val="99"/>
    <w:unhideWhenUsed/>
    <w:rsid w:val="007D1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2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8BE"/>
    <w:rPr>
      <w:rFonts w:ascii="Tahoma" w:hAnsi="Tahoma" w:cs="Tahoma"/>
      <w:sz w:val="16"/>
      <w:szCs w:val="16"/>
    </w:rPr>
  </w:style>
  <w:style w:type="character" w:styleId="CommentReference">
    <w:name w:val="annotation reference"/>
    <w:basedOn w:val="DefaultParagraphFont"/>
    <w:uiPriority w:val="99"/>
    <w:semiHidden/>
    <w:unhideWhenUsed/>
    <w:rsid w:val="003C28BE"/>
    <w:rPr>
      <w:sz w:val="16"/>
      <w:szCs w:val="16"/>
    </w:rPr>
  </w:style>
  <w:style w:type="paragraph" w:styleId="CommentText">
    <w:name w:val="annotation text"/>
    <w:basedOn w:val="Normal"/>
    <w:link w:val="CommentTextChar"/>
    <w:uiPriority w:val="99"/>
    <w:unhideWhenUsed/>
    <w:rsid w:val="003C28BE"/>
    <w:pPr>
      <w:spacing w:line="240" w:lineRule="auto"/>
    </w:pPr>
    <w:rPr>
      <w:sz w:val="20"/>
      <w:szCs w:val="20"/>
    </w:rPr>
  </w:style>
  <w:style w:type="character" w:customStyle="1" w:styleId="CommentTextChar">
    <w:name w:val="Comment Text Char"/>
    <w:basedOn w:val="DefaultParagraphFont"/>
    <w:link w:val="CommentText"/>
    <w:uiPriority w:val="99"/>
    <w:rsid w:val="003C28BE"/>
    <w:rPr>
      <w:sz w:val="20"/>
      <w:szCs w:val="20"/>
    </w:rPr>
  </w:style>
  <w:style w:type="paragraph" w:styleId="CommentSubject">
    <w:name w:val="annotation subject"/>
    <w:basedOn w:val="CommentText"/>
    <w:next w:val="CommentText"/>
    <w:link w:val="CommentSubjectChar"/>
    <w:uiPriority w:val="99"/>
    <w:semiHidden/>
    <w:unhideWhenUsed/>
    <w:rsid w:val="003C28BE"/>
    <w:rPr>
      <w:b/>
      <w:bCs/>
    </w:rPr>
  </w:style>
  <w:style w:type="character" w:customStyle="1" w:styleId="CommentSubjectChar">
    <w:name w:val="Comment Subject Char"/>
    <w:basedOn w:val="CommentTextChar"/>
    <w:link w:val="CommentSubject"/>
    <w:uiPriority w:val="99"/>
    <w:semiHidden/>
    <w:rsid w:val="003C28BE"/>
    <w:rPr>
      <w:b/>
      <w:bCs/>
      <w:sz w:val="20"/>
      <w:szCs w:val="20"/>
    </w:rPr>
  </w:style>
  <w:style w:type="paragraph" w:styleId="ListParagraph">
    <w:name w:val="List Paragraph"/>
    <w:basedOn w:val="Normal"/>
    <w:uiPriority w:val="34"/>
    <w:qFormat/>
    <w:rsid w:val="00BE5EE5"/>
    <w:pPr>
      <w:ind w:left="720"/>
      <w:contextualSpacing/>
    </w:pPr>
  </w:style>
  <w:style w:type="table" w:styleId="TableGrid">
    <w:name w:val="Table Grid"/>
    <w:basedOn w:val="TableNormal"/>
    <w:uiPriority w:val="59"/>
    <w:rsid w:val="00580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7180"/>
    <w:pPr>
      <w:widowControl/>
      <w:spacing w:after="0" w:line="240" w:lineRule="auto"/>
    </w:pPr>
  </w:style>
  <w:style w:type="paragraph" w:styleId="Header">
    <w:name w:val="header"/>
    <w:basedOn w:val="Normal"/>
    <w:link w:val="HeaderChar"/>
    <w:uiPriority w:val="99"/>
    <w:unhideWhenUsed/>
    <w:rsid w:val="007D1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2C4"/>
  </w:style>
  <w:style w:type="paragraph" w:styleId="Footer">
    <w:name w:val="footer"/>
    <w:basedOn w:val="Normal"/>
    <w:link w:val="FooterChar"/>
    <w:uiPriority w:val="99"/>
    <w:unhideWhenUsed/>
    <w:rsid w:val="007D1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Lieber,Rachel</dc:creator>
  <cp:lastModifiedBy>Rachel Lieber</cp:lastModifiedBy>
  <cp:revision>2</cp:revision>
  <cp:lastPrinted>2016-08-11T20:20:00Z</cp:lastPrinted>
  <dcterms:created xsi:type="dcterms:W3CDTF">2016-09-26T20:58:00Z</dcterms:created>
  <dcterms:modified xsi:type="dcterms:W3CDTF">2016-09-26T20:58:00Z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2016-07-25T00:00:00Z</vt:filetime>
  </property>
  <property fmtid="{D5CDD505-2E9C-101B-9397-08002B2CF9AE}" pid="3" name="LastSaved">
    <vt:filetime>2016-08-05T00:00:00Z</vt:filetime>
  </property>
</Properties>
</file>