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15" w:rsidRPr="00250C15" w:rsidRDefault="00164174" w:rsidP="00250C15">
      <w:pPr>
        <w:keepNext/>
        <w:keepLines/>
        <w:pBdr>
          <w:top w:val="single" w:sz="8" w:space="1" w:color="788E1E"/>
          <w:left w:val="single" w:sz="48" w:space="18" w:color="004730"/>
        </w:pBdr>
        <w:shd w:val="clear" w:color="auto" w:fill="788E1E"/>
        <w:spacing w:after="120"/>
        <w:outlineLvl w:val="0"/>
        <w:rPr>
          <w:rFonts w:ascii="Gill Sans MT" w:eastAsia="Times New Roman" w:hAnsi="Gill Sans MT" w:cs="Times New Roman"/>
          <w:bCs/>
          <w:caps/>
          <w:color w:val="FFFFFF"/>
          <w:spacing w:val="20"/>
          <w:szCs w:val="28"/>
          <w:lang w:val="en-GB"/>
        </w:rPr>
      </w:pPr>
      <w:bookmarkStart w:id="0" w:name="_Toc450287710"/>
      <w:r>
        <w:rPr>
          <w:rFonts w:ascii="Gill Sans MT" w:eastAsia="Times New Roman" w:hAnsi="Gill Sans MT" w:cs="Times New Roman"/>
          <w:bCs/>
          <w:caps/>
          <w:color w:val="FFFFFF"/>
          <w:spacing w:val="20"/>
          <w:szCs w:val="28"/>
          <w:lang w:val="en-GB"/>
        </w:rPr>
        <w:t>T</w:t>
      </w:r>
      <w:r w:rsidRPr="00164174">
        <w:rPr>
          <w:rFonts w:ascii="Gill Sans MT" w:eastAsia="Times New Roman" w:hAnsi="Gill Sans MT" w:cs="Times New Roman"/>
          <w:bCs/>
          <w:caps/>
          <w:color w:val="FFFFFF"/>
          <w:spacing w:val="20"/>
          <w:szCs w:val="28"/>
          <w:lang w:val="en-GB"/>
        </w:rPr>
        <w:t xml:space="preserve">echnical Overview: Accredited Drug </w:t>
      </w:r>
      <w:bookmarkEnd w:id="0"/>
      <w:r w:rsidR="004A28CE">
        <w:rPr>
          <w:rFonts w:ascii="Gill Sans MT" w:eastAsia="Times New Roman" w:hAnsi="Gill Sans MT" w:cs="Times New Roman"/>
          <w:bCs/>
          <w:caps/>
          <w:color w:val="FFFFFF"/>
          <w:spacing w:val="20"/>
          <w:szCs w:val="28"/>
          <w:lang w:val="en-GB"/>
        </w:rPr>
        <w:t>Seller</w:t>
      </w:r>
      <w:r w:rsidR="00BA25CD">
        <w:rPr>
          <w:rFonts w:ascii="Gill Sans MT" w:eastAsia="Times New Roman" w:hAnsi="Gill Sans MT" w:cs="Times New Roman"/>
          <w:bCs/>
          <w:caps/>
          <w:color w:val="FFFFFF"/>
          <w:spacing w:val="20"/>
          <w:szCs w:val="28"/>
          <w:lang w:val="en-GB"/>
        </w:rPr>
        <w:t xml:space="preserve"> initiatve</w:t>
      </w:r>
      <w:r w:rsidR="004A28CE">
        <w:rPr>
          <w:rFonts w:ascii="Gill Sans MT" w:eastAsia="Times New Roman" w:hAnsi="Gill Sans MT" w:cs="Times New Roman"/>
          <w:bCs/>
          <w:caps/>
          <w:color w:val="FFFFFF"/>
          <w:spacing w:val="20"/>
          <w:szCs w:val="28"/>
          <w:lang w:val="en-GB"/>
        </w:rPr>
        <w:t>S</w:t>
      </w:r>
    </w:p>
    <w:p w:rsidR="00164174" w:rsidRPr="00164174" w:rsidRDefault="00FB3117" w:rsidP="00390CB7">
      <w:pPr>
        <w:pStyle w:val="Style1"/>
      </w:pPr>
      <w:r>
        <w:t xml:space="preserve">Definition of </w:t>
      </w:r>
      <w:r w:rsidR="004F1696">
        <w:t xml:space="preserve">Accredited </w:t>
      </w:r>
      <w:r w:rsidR="00250C15">
        <w:t>D</w:t>
      </w:r>
      <w:r w:rsidR="004F1696">
        <w:t xml:space="preserve">rug </w:t>
      </w:r>
      <w:r w:rsidR="00250C15">
        <w:t>S</w:t>
      </w:r>
      <w:r w:rsidR="004F1696">
        <w:t xml:space="preserve">hops </w:t>
      </w:r>
    </w:p>
    <w:p w:rsidR="0026054C" w:rsidRPr="00D97FA5" w:rsidRDefault="00381499" w:rsidP="00715135">
      <w:pPr>
        <w:spacing w:after="160"/>
      </w:pPr>
      <w:r w:rsidRPr="00D97FA5">
        <w:t xml:space="preserve">Accredited </w:t>
      </w:r>
      <w:r w:rsidR="00250C15" w:rsidRPr="00D97FA5">
        <w:t>d</w:t>
      </w:r>
      <w:r w:rsidRPr="00D97FA5">
        <w:t xml:space="preserve">rug </w:t>
      </w:r>
      <w:r w:rsidR="00250C15" w:rsidRPr="00D97FA5">
        <w:t>s</w:t>
      </w:r>
      <w:r w:rsidR="004A28CE">
        <w:t>hops</w:t>
      </w:r>
      <w:r w:rsidR="000A23BA" w:rsidRPr="006567E5">
        <w:rPr>
          <w:vertAlign w:val="superscript"/>
        </w:rPr>
        <w:footnoteReference w:id="1"/>
      </w:r>
      <w:r w:rsidR="0026054C" w:rsidRPr="00D97FA5">
        <w:t xml:space="preserve"> are </w:t>
      </w:r>
      <w:r w:rsidR="00244F9D" w:rsidRPr="00D97FA5">
        <w:t xml:space="preserve">small, </w:t>
      </w:r>
      <w:r w:rsidR="0026054C" w:rsidRPr="00D97FA5">
        <w:t xml:space="preserve">licensed, privately </w:t>
      </w:r>
      <w:r w:rsidR="0033651C" w:rsidRPr="00D97FA5">
        <w:t xml:space="preserve">owned </w:t>
      </w:r>
      <w:r w:rsidR="00244F9D" w:rsidRPr="00D97FA5">
        <w:t>retail outlets</w:t>
      </w:r>
      <w:r w:rsidR="0033651C" w:rsidRPr="00D97FA5">
        <w:t>,</w:t>
      </w:r>
      <w:r w:rsidR="004F1696" w:rsidRPr="00D97FA5">
        <w:t xml:space="preserve"> primarily located</w:t>
      </w:r>
      <w:r w:rsidR="00244F9D" w:rsidRPr="00D97FA5">
        <w:t xml:space="preserve"> in rural and </w:t>
      </w:r>
      <w:proofErr w:type="spellStart"/>
      <w:r w:rsidR="00750749">
        <w:t>peri</w:t>
      </w:r>
      <w:proofErr w:type="spellEnd"/>
      <w:r w:rsidR="00750749">
        <w:t>-urban</w:t>
      </w:r>
      <w:r w:rsidR="004A28CE">
        <w:t xml:space="preserve"> areas</w:t>
      </w:r>
      <w:r w:rsidR="0033651C" w:rsidRPr="00D97FA5">
        <w:t>,</w:t>
      </w:r>
      <w:r w:rsidR="0026054C" w:rsidRPr="00D97FA5">
        <w:t xml:space="preserve"> </w:t>
      </w:r>
      <w:r w:rsidR="0033651C" w:rsidRPr="00D97FA5">
        <w:t xml:space="preserve">operated by </w:t>
      </w:r>
      <w:r w:rsidR="00244F9D" w:rsidRPr="00D97FA5">
        <w:t>dispens</w:t>
      </w:r>
      <w:r w:rsidR="0033651C" w:rsidRPr="00D97FA5">
        <w:t xml:space="preserve">ers who </w:t>
      </w:r>
      <w:r w:rsidR="0026054C" w:rsidRPr="00D97FA5">
        <w:t xml:space="preserve">have been trained to sell </w:t>
      </w:r>
      <w:r w:rsidR="00423966" w:rsidRPr="00D97FA5">
        <w:t>selected</w:t>
      </w:r>
      <w:r w:rsidR="0026054C" w:rsidRPr="00D97FA5">
        <w:t xml:space="preserve"> essential </w:t>
      </w:r>
      <w:r w:rsidR="0088270E" w:rsidRPr="00D97FA5">
        <w:t xml:space="preserve">prescription-only </w:t>
      </w:r>
      <w:r w:rsidR="0026054C" w:rsidRPr="00D97FA5">
        <w:t xml:space="preserve">medicines and </w:t>
      </w:r>
      <w:r w:rsidR="0088270E" w:rsidRPr="00D97FA5">
        <w:t xml:space="preserve">other health-related </w:t>
      </w:r>
      <w:r w:rsidR="0026054C" w:rsidRPr="00D97FA5">
        <w:t xml:space="preserve">commodities. </w:t>
      </w:r>
      <w:r w:rsidR="004A28CE">
        <w:t>Accredited shops</w:t>
      </w:r>
      <w:r w:rsidR="0033651C" w:rsidRPr="00D97FA5">
        <w:t xml:space="preserve"> </w:t>
      </w:r>
      <w:r w:rsidR="00423966" w:rsidRPr="00D97FA5">
        <w:t xml:space="preserve">must </w:t>
      </w:r>
      <w:r w:rsidR="0026054C" w:rsidRPr="00D97FA5">
        <w:t xml:space="preserve">meet </w:t>
      </w:r>
      <w:r w:rsidR="000A23BA" w:rsidRPr="00D97FA5">
        <w:t>government accreditation standards</w:t>
      </w:r>
      <w:r w:rsidR="0026054C" w:rsidRPr="00D97FA5">
        <w:t xml:space="preserve"> </w:t>
      </w:r>
      <w:r w:rsidR="00423966" w:rsidRPr="00D97FA5">
        <w:t xml:space="preserve">for facilities and personnel </w:t>
      </w:r>
      <w:r w:rsidR="0026054C" w:rsidRPr="00D97FA5">
        <w:t xml:space="preserve">to ensure </w:t>
      </w:r>
      <w:r w:rsidR="00F86823">
        <w:t>that they provide</w:t>
      </w:r>
      <w:r w:rsidR="00423966" w:rsidRPr="00D97FA5">
        <w:t xml:space="preserve"> </w:t>
      </w:r>
      <w:r w:rsidR="0033651C" w:rsidRPr="00D97FA5">
        <w:t>quality pharmaceutical services and products</w:t>
      </w:r>
      <w:r w:rsidR="0026054C" w:rsidRPr="00D97FA5">
        <w:t>.</w:t>
      </w:r>
    </w:p>
    <w:p w:rsidR="00164174" w:rsidRPr="00164174" w:rsidRDefault="00164174" w:rsidP="00164174">
      <w:pPr>
        <w:pStyle w:val="Style1"/>
      </w:pPr>
      <w:r>
        <w:t xml:space="preserve">Overall </w:t>
      </w:r>
      <w:r w:rsidR="00250C15">
        <w:t>G</w:t>
      </w:r>
      <w:r>
        <w:t>oal</w:t>
      </w:r>
      <w:r w:rsidR="00BA25CD">
        <w:t xml:space="preserve"> </w:t>
      </w:r>
      <w:r w:rsidR="004A28CE">
        <w:t>of MSH’s</w:t>
      </w:r>
      <w:r w:rsidR="00BA25CD">
        <w:t xml:space="preserve"> Accredited Drug Seller Initiative</w:t>
      </w:r>
      <w:r w:rsidR="004A28CE">
        <w:t>s</w:t>
      </w:r>
    </w:p>
    <w:p w:rsidR="00651801" w:rsidRDefault="00BA25CD" w:rsidP="00715135">
      <w:pPr>
        <w:spacing w:after="160"/>
      </w:pPr>
      <w:r>
        <w:t xml:space="preserve">The goal of </w:t>
      </w:r>
      <w:r w:rsidR="004A28CE">
        <w:t>our</w:t>
      </w:r>
      <w:r>
        <w:t xml:space="preserve"> </w:t>
      </w:r>
      <w:r w:rsidR="004A28CE">
        <w:t xml:space="preserve">accredited drug seller initiatives </w:t>
      </w:r>
      <w:r w:rsidR="00165EB3">
        <w:t>is t</w:t>
      </w:r>
      <w:r w:rsidR="00651801" w:rsidRPr="005121D0">
        <w:t xml:space="preserve">o improve access to affordable, quality medicines and pharmaceutical services in retail medicine </w:t>
      </w:r>
      <w:r w:rsidR="0088270E">
        <w:t>shop</w:t>
      </w:r>
      <w:r w:rsidR="0088270E" w:rsidRPr="005121D0">
        <w:t xml:space="preserve">s </w:t>
      </w:r>
      <w:r w:rsidR="00651801" w:rsidRPr="005121D0">
        <w:t>in areas where few or no registered pharmacies exist.</w:t>
      </w:r>
    </w:p>
    <w:p w:rsidR="00164174" w:rsidRPr="00164174" w:rsidRDefault="0033651C" w:rsidP="00164174">
      <w:pPr>
        <w:pStyle w:val="Style1"/>
      </w:pPr>
      <w:r>
        <w:t>Background</w:t>
      </w:r>
    </w:p>
    <w:p w:rsidR="00250C15" w:rsidRDefault="005121D0" w:rsidP="00715135">
      <w:pPr>
        <w:spacing w:after="160"/>
      </w:pPr>
      <w:r w:rsidRPr="005121D0">
        <w:t xml:space="preserve">Many people in </w:t>
      </w:r>
      <w:r w:rsidR="00F86823">
        <w:t>low</w:t>
      </w:r>
      <w:r w:rsidR="00BA25CD">
        <w:t>-</w:t>
      </w:r>
      <w:r w:rsidR="00F86823">
        <w:t>income</w:t>
      </w:r>
      <w:r w:rsidR="00FC2ABC">
        <w:t xml:space="preserve"> countries</w:t>
      </w:r>
      <w:r w:rsidRPr="005121D0">
        <w:t xml:space="preserve"> seek health care and medicines from retail medicine shops</w:t>
      </w:r>
      <w:r w:rsidR="0033651C">
        <w:t xml:space="preserve"> that are </w:t>
      </w:r>
      <w:r w:rsidR="00670326">
        <w:t xml:space="preserve">in or </w:t>
      </w:r>
      <w:r w:rsidR="0033651C">
        <w:t xml:space="preserve">near </w:t>
      </w:r>
      <w:r w:rsidR="00670326">
        <w:t xml:space="preserve">to </w:t>
      </w:r>
      <w:r w:rsidR="0033651C">
        <w:t xml:space="preserve">the communities </w:t>
      </w:r>
      <w:r w:rsidR="00670326">
        <w:t>where</w:t>
      </w:r>
      <w:r w:rsidR="0033651C">
        <w:t xml:space="preserve"> they live</w:t>
      </w:r>
      <w:r w:rsidR="00FC2ABC">
        <w:t xml:space="preserve">. </w:t>
      </w:r>
      <w:r w:rsidR="00670326">
        <w:t xml:space="preserve">Unfortunately, many of these shops are not licensed or </w:t>
      </w:r>
      <w:r w:rsidR="00BA25CD">
        <w:t>regulated</w:t>
      </w:r>
      <w:r w:rsidR="00FB3117">
        <w:t>,</w:t>
      </w:r>
      <w:r w:rsidR="00670326">
        <w:t xml:space="preserve"> and </w:t>
      </w:r>
      <w:r w:rsidR="00FB3117">
        <w:t xml:space="preserve">they </w:t>
      </w:r>
      <w:r w:rsidR="00670326">
        <w:t xml:space="preserve">are </w:t>
      </w:r>
      <w:r w:rsidR="000A23BA">
        <w:t xml:space="preserve">often </w:t>
      </w:r>
      <w:r w:rsidR="00670326">
        <w:t xml:space="preserve">operated by </w:t>
      </w:r>
      <w:r w:rsidR="00FC2ABC" w:rsidRPr="005121D0">
        <w:t>unqualified and untrained</w:t>
      </w:r>
      <w:r w:rsidR="00670326">
        <w:t xml:space="preserve"> shop attendants illegally selling prescription medicines of unknown quality</w:t>
      </w:r>
      <w:r w:rsidR="00651801">
        <w:t>.</w:t>
      </w:r>
    </w:p>
    <w:p w:rsidR="00164174" w:rsidRPr="00164174" w:rsidRDefault="008948ED" w:rsidP="00164174">
      <w:pPr>
        <w:pStyle w:val="Style1"/>
      </w:pPr>
      <w:r>
        <w:t xml:space="preserve">Innovative </w:t>
      </w:r>
      <w:r w:rsidR="00250C15">
        <w:t>E</w:t>
      </w:r>
      <w:r>
        <w:t>lement</w:t>
      </w:r>
    </w:p>
    <w:p w:rsidR="000A23BA" w:rsidRDefault="0047229E" w:rsidP="00715135">
      <w:pPr>
        <w:spacing w:after="160"/>
      </w:pPr>
      <w:r>
        <w:t>MSH’s</w:t>
      </w:r>
      <w:r w:rsidR="000A23BA">
        <w:t xml:space="preserve"> </w:t>
      </w:r>
      <w:r w:rsidR="004A28CE">
        <w:t>accredited drug seller</w:t>
      </w:r>
      <w:r w:rsidR="0033651C">
        <w:t xml:space="preserve"> </w:t>
      </w:r>
      <w:r w:rsidR="000A23BA">
        <w:t xml:space="preserve">model takes a holistic approach that </w:t>
      </w:r>
      <w:r w:rsidR="00244F9D">
        <w:t>include</w:t>
      </w:r>
      <w:r w:rsidR="000A23BA">
        <w:t>s</w:t>
      </w:r>
      <w:r w:rsidR="000A23BA" w:rsidRPr="005121D0">
        <w:t xml:space="preserve"> </w:t>
      </w:r>
      <w:r>
        <w:t>working with country stakeholders to develop premises and personnel</w:t>
      </w:r>
      <w:r w:rsidR="00BA25CD">
        <w:t xml:space="preserve"> standards for </w:t>
      </w:r>
      <w:r>
        <w:t>accreditation</w:t>
      </w:r>
      <w:r w:rsidR="000A23BA" w:rsidRPr="005121D0">
        <w:t>, business incentives</w:t>
      </w:r>
      <w:r>
        <w:t xml:space="preserve"> including a product list</w:t>
      </w:r>
      <w:r w:rsidR="000A23BA" w:rsidRPr="005121D0">
        <w:t xml:space="preserve">, and </w:t>
      </w:r>
      <w:r>
        <w:t xml:space="preserve">a strategy for </w:t>
      </w:r>
      <w:r w:rsidR="000A23BA" w:rsidRPr="005121D0">
        <w:t>regulatory enforcement</w:t>
      </w:r>
      <w:r w:rsidR="00BA25CD">
        <w:t xml:space="preserve">. These are </w:t>
      </w:r>
      <w:r w:rsidR="000A23BA">
        <w:t>combine</w:t>
      </w:r>
      <w:r w:rsidR="00BA25CD">
        <w:t>d</w:t>
      </w:r>
      <w:r w:rsidR="000A23BA">
        <w:t xml:space="preserve"> </w:t>
      </w:r>
      <w:r w:rsidR="000A23BA" w:rsidRPr="005121D0">
        <w:t xml:space="preserve">with efforts to increase consumer demand for quality </w:t>
      </w:r>
      <w:r w:rsidR="00B51857">
        <w:t xml:space="preserve">pharmaceutical </w:t>
      </w:r>
      <w:r w:rsidR="000A23BA" w:rsidRPr="005121D0">
        <w:t>products and services.</w:t>
      </w:r>
      <w:r w:rsidR="00750749">
        <w:t xml:space="preserve"> The model takes generally unskilled entrepreneurs and through training an</w:t>
      </w:r>
      <w:r w:rsidR="00BA25CD">
        <w:t>d behavior change empower</w:t>
      </w:r>
      <w:r>
        <w:t>s</w:t>
      </w:r>
      <w:r w:rsidR="00750749">
        <w:t xml:space="preserve"> them to provide </w:t>
      </w:r>
      <w:r>
        <w:t>quality</w:t>
      </w:r>
      <w:r w:rsidR="00750749">
        <w:t xml:space="preserve"> pharmaceutical services within a regulated environment</w:t>
      </w:r>
      <w:r>
        <w:t>,</w:t>
      </w:r>
      <w:r w:rsidR="00750749">
        <w:t xml:space="preserve"> while enhancing the success of their businesses. </w:t>
      </w:r>
    </w:p>
    <w:p w:rsidR="00EC5EB7" w:rsidRDefault="000A23BA" w:rsidP="008948ED">
      <w:pPr>
        <w:pStyle w:val="Heading2New"/>
      </w:pPr>
      <w:r w:rsidRPr="00CA47C0">
        <w:t>MSH and</w:t>
      </w:r>
      <w:r w:rsidR="003F134B">
        <w:t xml:space="preserve"> the </w:t>
      </w:r>
      <w:r w:rsidR="00250C15">
        <w:t>E</w:t>
      </w:r>
      <w:r w:rsidR="003F134B">
        <w:t xml:space="preserve">volution of </w:t>
      </w:r>
      <w:r w:rsidR="00250C15">
        <w:t>Accredited Drug Shops</w:t>
      </w:r>
    </w:p>
    <w:p w:rsidR="00641D31" w:rsidRDefault="001936B0" w:rsidP="00715135">
      <w:pPr>
        <w:spacing w:after="120"/>
        <w:rPr>
          <w:color w:val="222222"/>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21C3B68C" wp14:editId="6C3ECAAF">
                <wp:simplePos x="0" y="0"/>
                <wp:positionH relativeFrom="margin">
                  <wp:align>right</wp:align>
                </wp:positionH>
                <wp:positionV relativeFrom="paragraph">
                  <wp:posOffset>664845</wp:posOffset>
                </wp:positionV>
                <wp:extent cx="2981325" cy="1114425"/>
                <wp:effectExtent l="0" t="0" r="2857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1114425"/>
                        </a:xfrm>
                        <a:prstGeom prst="rect">
                          <a:avLst/>
                        </a:prstGeom>
                        <a:solidFill>
                          <a:srgbClr val="EEECE1"/>
                        </a:solidFill>
                        <a:ln w="19050">
                          <a:solidFill>
                            <a:srgbClr val="EEECE1"/>
                          </a:solidFill>
                        </a:ln>
                        <a:effectLst/>
                      </wps:spPr>
                      <wps:txbx>
                        <w:txbxContent>
                          <w:p w:rsidR="00CA47C0" w:rsidRPr="00D97FA5" w:rsidRDefault="004A28CE" w:rsidP="007224E2">
                            <w:pPr>
                              <w:jc w:val="center"/>
                              <w:rPr>
                                <w:rFonts w:asciiTheme="majorHAnsi" w:hAnsiTheme="majorHAnsi"/>
                                <w:b/>
                                <w:smallCaps/>
                                <w:color w:val="E36F1E"/>
                                <w:sz w:val="20"/>
                                <w:szCs w:val="20"/>
                              </w:rPr>
                            </w:pPr>
                            <w:r>
                              <w:rPr>
                                <w:rFonts w:asciiTheme="majorHAnsi" w:hAnsiTheme="majorHAnsi"/>
                                <w:b/>
                                <w:smallCaps/>
                                <w:color w:val="E36F1E"/>
                                <w:sz w:val="20"/>
                                <w:szCs w:val="20"/>
                              </w:rPr>
                              <w:t>Drug seller</w:t>
                            </w:r>
                            <w:r w:rsidR="00A64DBE" w:rsidRPr="00D97FA5">
                              <w:rPr>
                                <w:rFonts w:asciiTheme="majorHAnsi" w:hAnsiTheme="majorHAnsi"/>
                                <w:b/>
                                <w:smallCaps/>
                                <w:color w:val="E36F1E"/>
                                <w:sz w:val="20"/>
                                <w:szCs w:val="20"/>
                              </w:rPr>
                              <w:t xml:space="preserve"> </w:t>
                            </w:r>
                            <w:r w:rsidR="00CA47C0" w:rsidRPr="00D97FA5">
                              <w:rPr>
                                <w:rFonts w:asciiTheme="majorHAnsi" w:hAnsiTheme="majorHAnsi"/>
                                <w:b/>
                                <w:smallCaps/>
                                <w:color w:val="E36F1E"/>
                                <w:sz w:val="20"/>
                                <w:szCs w:val="20"/>
                              </w:rPr>
                              <w:t>projects</w:t>
                            </w:r>
                          </w:p>
                          <w:p w:rsidR="007224E2" w:rsidRPr="00D97FA5" w:rsidRDefault="007224E2" w:rsidP="007224E2">
                            <w:pPr>
                              <w:jc w:val="center"/>
                              <w:rPr>
                                <w:rFonts w:asciiTheme="majorHAnsi" w:hAnsiTheme="majorHAnsi"/>
                                <w:b/>
                                <w:smallCaps/>
                                <w:color w:val="E36F1E"/>
                                <w:sz w:val="20"/>
                                <w:szCs w:val="20"/>
                              </w:rPr>
                            </w:pPr>
                            <w:r w:rsidRPr="00D97FA5">
                              <w:rPr>
                                <w:rFonts w:asciiTheme="majorHAnsi" w:hAnsiTheme="majorHAnsi"/>
                                <w:b/>
                                <w:smallCaps/>
                                <w:color w:val="E36F1E"/>
                                <w:sz w:val="20"/>
                                <w:szCs w:val="20"/>
                              </w:rPr>
                              <w:t xml:space="preserve">(Gates Foundation </w:t>
                            </w:r>
                            <w:r w:rsidR="00D97FA5">
                              <w:rPr>
                                <w:rFonts w:asciiTheme="majorHAnsi" w:hAnsiTheme="majorHAnsi"/>
                                <w:b/>
                                <w:smallCaps/>
                                <w:color w:val="E36F1E"/>
                                <w:sz w:val="20"/>
                                <w:szCs w:val="20"/>
                              </w:rPr>
                              <w:t>F</w:t>
                            </w:r>
                            <w:r w:rsidRPr="00D97FA5">
                              <w:rPr>
                                <w:rFonts w:asciiTheme="majorHAnsi" w:hAnsiTheme="majorHAnsi"/>
                                <w:b/>
                                <w:smallCaps/>
                                <w:color w:val="E36F1E"/>
                                <w:sz w:val="20"/>
                                <w:szCs w:val="20"/>
                              </w:rPr>
                              <w:t>unded)</w:t>
                            </w:r>
                          </w:p>
                          <w:p w:rsidR="00CA47C0" w:rsidRPr="00D97FA5" w:rsidRDefault="00CA47C0" w:rsidP="00B51857">
                            <w:pPr>
                              <w:rPr>
                                <w:rFonts w:asciiTheme="majorHAnsi" w:eastAsia="Calibri" w:hAnsiTheme="majorHAnsi" w:cs="Times New Roman"/>
                                <w:sz w:val="20"/>
                                <w:szCs w:val="20"/>
                              </w:rPr>
                            </w:pPr>
                            <w:r w:rsidRPr="00D97FA5">
                              <w:rPr>
                                <w:rFonts w:asciiTheme="majorHAnsi" w:eastAsia="Calibri" w:hAnsiTheme="majorHAnsi" w:cs="Times New Roman"/>
                                <w:sz w:val="20"/>
                                <w:szCs w:val="20"/>
                              </w:rPr>
                              <w:t>Strategies for Enhancing Access to Medicines (SEAM):</w:t>
                            </w:r>
                            <w:r w:rsidR="00D97FA5">
                              <w:rPr>
                                <w:rFonts w:asciiTheme="majorHAnsi" w:eastAsia="Calibri" w:hAnsiTheme="majorHAnsi" w:cs="Times New Roman"/>
                                <w:sz w:val="20"/>
                                <w:szCs w:val="20"/>
                              </w:rPr>
                              <w:t xml:space="preserve"> </w:t>
                            </w:r>
                            <w:r w:rsidRPr="00D97FA5">
                              <w:rPr>
                                <w:rFonts w:asciiTheme="majorHAnsi" w:eastAsia="Calibri" w:hAnsiTheme="majorHAnsi" w:cs="Times New Roman"/>
                                <w:sz w:val="20"/>
                                <w:szCs w:val="20"/>
                              </w:rPr>
                              <w:t>2000-2006</w:t>
                            </w:r>
                          </w:p>
                          <w:p w:rsidR="00CA47C0" w:rsidRPr="00D97FA5" w:rsidRDefault="00CA47C0" w:rsidP="00B51857">
                            <w:pPr>
                              <w:rPr>
                                <w:rFonts w:asciiTheme="majorHAnsi" w:eastAsia="Calibri" w:hAnsiTheme="majorHAnsi" w:cs="Times New Roman"/>
                                <w:sz w:val="20"/>
                                <w:szCs w:val="20"/>
                              </w:rPr>
                            </w:pPr>
                            <w:r w:rsidRPr="00D97FA5">
                              <w:rPr>
                                <w:rFonts w:asciiTheme="majorHAnsi" w:eastAsia="Calibri" w:hAnsiTheme="majorHAnsi" w:cs="Times New Roman"/>
                                <w:sz w:val="20"/>
                                <w:szCs w:val="20"/>
                              </w:rPr>
                              <w:t>East African Drug Seller Initiative (EADSI): 2007-2011</w:t>
                            </w:r>
                          </w:p>
                          <w:p w:rsidR="00CA47C0" w:rsidRPr="00D97FA5" w:rsidRDefault="00CA47C0" w:rsidP="00B51857">
                            <w:pPr>
                              <w:rPr>
                                <w:rFonts w:asciiTheme="majorHAnsi" w:eastAsia="Calibri" w:hAnsiTheme="majorHAnsi" w:cs="Times New Roman"/>
                                <w:sz w:val="20"/>
                                <w:szCs w:val="20"/>
                              </w:rPr>
                            </w:pPr>
                            <w:r w:rsidRPr="00D97FA5">
                              <w:rPr>
                                <w:rFonts w:asciiTheme="majorHAnsi" w:eastAsia="Calibri" w:hAnsiTheme="majorHAnsi" w:cs="Times New Roman"/>
                                <w:sz w:val="20"/>
                                <w:szCs w:val="20"/>
                              </w:rPr>
                              <w:t>Sustainable Drug Seller Initiatives (SDSI): 2011-2015</w:t>
                            </w:r>
                          </w:p>
                          <w:p w:rsidR="00B51857" w:rsidRPr="00D97FA5" w:rsidRDefault="00B51857" w:rsidP="00B51857">
                            <w:pPr>
                              <w:rPr>
                                <w:rFonts w:asciiTheme="majorHAnsi" w:hAnsiTheme="majorHAnsi"/>
                                <w:b/>
                                <w:smallCaps/>
                                <w:color w:val="E36F1E" w:themeColor="accent2"/>
                                <w:sz w:val="20"/>
                                <w:szCs w:val="20"/>
                                <w:lang w:val="fr-CD"/>
                              </w:rPr>
                            </w:pPr>
                            <w:r w:rsidRPr="00D97FA5">
                              <w:rPr>
                                <w:rFonts w:asciiTheme="majorHAnsi" w:eastAsia="Calibri" w:hAnsiTheme="majorHAnsi" w:cs="Times New Roman"/>
                                <w:sz w:val="20"/>
                                <w:szCs w:val="20"/>
                              </w:rPr>
                              <w:t>LaunchDSI: 2015-2</w:t>
                            </w:r>
                            <w:r w:rsidR="00BF26CF" w:rsidRPr="00D97FA5">
                              <w:rPr>
                                <w:rFonts w:asciiTheme="majorHAnsi" w:eastAsia="Calibri" w:hAnsiTheme="majorHAnsi" w:cs="Times New Roman"/>
                                <w:sz w:val="20"/>
                                <w:szCs w:val="20"/>
                              </w:rPr>
                              <w:t>01</w:t>
                            </w:r>
                            <w:r w:rsidRPr="00D97FA5">
                              <w:rPr>
                                <w:rFonts w:asciiTheme="majorHAnsi" w:eastAsia="Calibri" w:hAnsiTheme="majorHAnsi" w:cs="Times New Roman"/>
                                <w:sz w:val="20"/>
                                <w:szCs w:val="20"/>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3B68C" id="_x0000_t202" coordsize="21600,21600" o:spt="202" path="m,l,21600r21600,l21600,xe">
                <v:stroke joinstyle="miter"/>
                <v:path gradientshapeok="t" o:connecttype="rect"/>
              </v:shapetype>
              <v:shape id="Text Box 12" o:spid="_x0000_s1026" type="#_x0000_t202" style="position:absolute;margin-left:183.55pt;margin-top:52.35pt;width:234.75pt;height:8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" fillcolor="#eeece1" strokecolor="#eeece1" strokeweight="1.5pt">
                <v:path arrowok="t"/>
                <v:textbox>
                  <w:txbxContent>
                    <w:p w:rsidR="00CA47C0" w:rsidRPr="00D97FA5" w:rsidRDefault="004A28CE" w:rsidP="007224E2">
                      <w:pPr>
                        <w:jc w:val="center"/>
                        <w:rPr>
                          <w:rFonts w:asciiTheme="majorHAnsi" w:hAnsiTheme="majorHAnsi"/>
                          <w:b/>
                          <w:smallCaps/>
                          <w:color w:val="E36F1E"/>
                          <w:sz w:val="20"/>
                          <w:szCs w:val="20"/>
                        </w:rPr>
                      </w:pPr>
                      <w:r>
                        <w:rPr>
                          <w:rFonts w:asciiTheme="majorHAnsi" w:hAnsiTheme="majorHAnsi"/>
                          <w:b/>
                          <w:smallCaps/>
                          <w:color w:val="E36F1E"/>
                          <w:sz w:val="20"/>
                          <w:szCs w:val="20"/>
                        </w:rPr>
                        <w:t>Drug seller</w:t>
                      </w:r>
                      <w:r w:rsidR="00A64DBE" w:rsidRPr="00D97FA5">
                        <w:rPr>
                          <w:rFonts w:asciiTheme="majorHAnsi" w:hAnsiTheme="majorHAnsi"/>
                          <w:b/>
                          <w:smallCaps/>
                          <w:color w:val="E36F1E"/>
                          <w:sz w:val="20"/>
                          <w:szCs w:val="20"/>
                        </w:rPr>
                        <w:t xml:space="preserve"> </w:t>
                      </w:r>
                      <w:r w:rsidR="00CA47C0" w:rsidRPr="00D97FA5">
                        <w:rPr>
                          <w:rFonts w:asciiTheme="majorHAnsi" w:hAnsiTheme="majorHAnsi"/>
                          <w:b/>
                          <w:smallCaps/>
                          <w:color w:val="E36F1E"/>
                          <w:sz w:val="20"/>
                          <w:szCs w:val="20"/>
                        </w:rPr>
                        <w:t>projects</w:t>
                      </w:r>
                    </w:p>
                    <w:p w:rsidR="007224E2" w:rsidRPr="00D97FA5" w:rsidRDefault="007224E2" w:rsidP="007224E2">
                      <w:pPr>
                        <w:jc w:val="center"/>
                        <w:rPr>
                          <w:rFonts w:asciiTheme="majorHAnsi" w:hAnsiTheme="majorHAnsi"/>
                          <w:b/>
                          <w:smallCaps/>
                          <w:color w:val="E36F1E"/>
                          <w:sz w:val="20"/>
                          <w:szCs w:val="20"/>
                        </w:rPr>
                      </w:pPr>
                      <w:r w:rsidRPr="00D97FA5">
                        <w:rPr>
                          <w:rFonts w:asciiTheme="majorHAnsi" w:hAnsiTheme="majorHAnsi"/>
                          <w:b/>
                          <w:smallCaps/>
                          <w:color w:val="E36F1E"/>
                          <w:sz w:val="20"/>
                          <w:szCs w:val="20"/>
                        </w:rPr>
                        <w:t xml:space="preserve">(Gates Foundation </w:t>
                      </w:r>
                      <w:r w:rsidR="00D97FA5">
                        <w:rPr>
                          <w:rFonts w:asciiTheme="majorHAnsi" w:hAnsiTheme="majorHAnsi"/>
                          <w:b/>
                          <w:smallCaps/>
                          <w:color w:val="E36F1E"/>
                          <w:sz w:val="20"/>
                          <w:szCs w:val="20"/>
                        </w:rPr>
                        <w:t>F</w:t>
                      </w:r>
                      <w:r w:rsidRPr="00D97FA5">
                        <w:rPr>
                          <w:rFonts w:asciiTheme="majorHAnsi" w:hAnsiTheme="majorHAnsi"/>
                          <w:b/>
                          <w:smallCaps/>
                          <w:color w:val="E36F1E"/>
                          <w:sz w:val="20"/>
                          <w:szCs w:val="20"/>
                        </w:rPr>
                        <w:t>unded)</w:t>
                      </w:r>
                    </w:p>
                    <w:p w:rsidR="00CA47C0" w:rsidRPr="00D97FA5" w:rsidRDefault="00CA47C0" w:rsidP="00B51857">
                      <w:pPr>
                        <w:rPr>
                          <w:rFonts w:asciiTheme="majorHAnsi" w:eastAsia="Calibri" w:hAnsiTheme="majorHAnsi" w:cs="Times New Roman"/>
                          <w:sz w:val="20"/>
                          <w:szCs w:val="20"/>
                        </w:rPr>
                      </w:pPr>
                      <w:r w:rsidRPr="00D97FA5">
                        <w:rPr>
                          <w:rFonts w:asciiTheme="majorHAnsi" w:eastAsia="Calibri" w:hAnsiTheme="majorHAnsi" w:cs="Times New Roman"/>
                          <w:sz w:val="20"/>
                          <w:szCs w:val="20"/>
                        </w:rPr>
                        <w:t>Strategies for Enhancing Access to Medicines (SEAM):</w:t>
                      </w:r>
                      <w:r w:rsidR="00D97FA5">
                        <w:rPr>
                          <w:rFonts w:asciiTheme="majorHAnsi" w:eastAsia="Calibri" w:hAnsiTheme="majorHAnsi" w:cs="Times New Roman"/>
                          <w:sz w:val="20"/>
                          <w:szCs w:val="20"/>
                        </w:rPr>
                        <w:t xml:space="preserve"> </w:t>
                      </w:r>
                      <w:r w:rsidRPr="00D97FA5">
                        <w:rPr>
                          <w:rFonts w:asciiTheme="majorHAnsi" w:eastAsia="Calibri" w:hAnsiTheme="majorHAnsi" w:cs="Times New Roman"/>
                          <w:sz w:val="20"/>
                          <w:szCs w:val="20"/>
                        </w:rPr>
                        <w:t>2000-2006</w:t>
                      </w:r>
                    </w:p>
                    <w:p w:rsidR="00CA47C0" w:rsidRPr="00D97FA5" w:rsidRDefault="00CA47C0" w:rsidP="00B51857">
                      <w:pPr>
                        <w:rPr>
                          <w:rFonts w:asciiTheme="majorHAnsi" w:eastAsia="Calibri" w:hAnsiTheme="majorHAnsi" w:cs="Times New Roman"/>
                          <w:sz w:val="20"/>
                          <w:szCs w:val="20"/>
                        </w:rPr>
                      </w:pPr>
                      <w:r w:rsidRPr="00D97FA5">
                        <w:rPr>
                          <w:rFonts w:asciiTheme="majorHAnsi" w:eastAsia="Calibri" w:hAnsiTheme="majorHAnsi" w:cs="Times New Roman"/>
                          <w:sz w:val="20"/>
                          <w:szCs w:val="20"/>
                        </w:rPr>
                        <w:t>East African Drug Seller Initiative (EADSI): 2007-2011</w:t>
                      </w:r>
                    </w:p>
                    <w:p w:rsidR="00CA47C0" w:rsidRPr="00D97FA5" w:rsidRDefault="00CA47C0" w:rsidP="00B51857">
                      <w:pPr>
                        <w:rPr>
                          <w:rFonts w:asciiTheme="majorHAnsi" w:eastAsia="Calibri" w:hAnsiTheme="majorHAnsi" w:cs="Times New Roman"/>
                          <w:sz w:val="20"/>
                          <w:szCs w:val="20"/>
                        </w:rPr>
                      </w:pPr>
                      <w:r w:rsidRPr="00D97FA5">
                        <w:rPr>
                          <w:rFonts w:asciiTheme="majorHAnsi" w:eastAsia="Calibri" w:hAnsiTheme="majorHAnsi" w:cs="Times New Roman"/>
                          <w:sz w:val="20"/>
                          <w:szCs w:val="20"/>
                        </w:rPr>
                        <w:t>Sustainable Drug Seller Initiatives (SDSI): 2011-2015</w:t>
                      </w:r>
                    </w:p>
                    <w:p w:rsidR="00B51857" w:rsidRPr="00D97FA5" w:rsidRDefault="00B51857" w:rsidP="00B51857">
                      <w:pPr>
                        <w:rPr>
                          <w:rFonts w:asciiTheme="majorHAnsi" w:hAnsiTheme="majorHAnsi"/>
                          <w:b/>
                          <w:smallCaps/>
                          <w:color w:val="E36F1E" w:themeColor="accent2"/>
                          <w:sz w:val="20"/>
                          <w:szCs w:val="20"/>
                          <w:lang w:val="fr-CD"/>
                        </w:rPr>
                      </w:pPr>
                      <w:r w:rsidRPr="00D97FA5">
                        <w:rPr>
                          <w:rFonts w:asciiTheme="majorHAnsi" w:eastAsia="Calibri" w:hAnsiTheme="majorHAnsi" w:cs="Times New Roman"/>
                          <w:sz w:val="20"/>
                          <w:szCs w:val="20"/>
                        </w:rPr>
                        <w:t>LaunchDSI: 2015-2</w:t>
                      </w:r>
                      <w:r w:rsidR="00BF26CF" w:rsidRPr="00D97FA5">
                        <w:rPr>
                          <w:rFonts w:asciiTheme="majorHAnsi" w:eastAsia="Calibri" w:hAnsiTheme="majorHAnsi" w:cs="Times New Roman"/>
                          <w:sz w:val="20"/>
                          <w:szCs w:val="20"/>
                        </w:rPr>
                        <w:t>01</w:t>
                      </w:r>
                      <w:r w:rsidRPr="00D97FA5">
                        <w:rPr>
                          <w:rFonts w:asciiTheme="majorHAnsi" w:eastAsia="Calibri" w:hAnsiTheme="majorHAnsi" w:cs="Times New Roman"/>
                          <w:sz w:val="20"/>
                          <w:szCs w:val="20"/>
                        </w:rPr>
                        <w:t>9</w:t>
                      </w:r>
                    </w:p>
                  </w:txbxContent>
                </v:textbox>
                <w10:wrap type="square" anchorx="margin"/>
              </v:shape>
            </w:pict>
          </mc:Fallback>
        </mc:AlternateContent>
      </w:r>
      <w:r w:rsidR="00B95A56">
        <w:rPr>
          <w:color w:val="222222"/>
        </w:rPr>
        <w:t xml:space="preserve">With funding from the Bill &amp; Melinda Gates Foundation, </w:t>
      </w:r>
      <w:r w:rsidR="000A23BA" w:rsidRPr="00FC2ABC">
        <w:rPr>
          <w:color w:val="222222"/>
        </w:rPr>
        <w:t xml:space="preserve">MSH </w:t>
      </w:r>
      <w:r w:rsidR="009F25A2">
        <w:rPr>
          <w:color w:val="222222"/>
        </w:rPr>
        <w:t>worked with the Tanzanian government</w:t>
      </w:r>
      <w:r w:rsidR="00B95A56">
        <w:rPr>
          <w:color w:val="222222"/>
        </w:rPr>
        <w:t xml:space="preserve"> to conceptualize</w:t>
      </w:r>
      <w:r w:rsidR="000A23BA" w:rsidRPr="00FC2ABC">
        <w:rPr>
          <w:color w:val="222222"/>
        </w:rPr>
        <w:t xml:space="preserve"> and implement </w:t>
      </w:r>
      <w:r w:rsidR="00B95A56">
        <w:rPr>
          <w:color w:val="222222"/>
        </w:rPr>
        <w:t xml:space="preserve">a </w:t>
      </w:r>
      <w:r w:rsidR="000A23BA" w:rsidRPr="00FC2ABC">
        <w:rPr>
          <w:color w:val="222222"/>
        </w:rPr>
        <w:t xml:space="preserve">private sector </w:t>
      </w:r>
      <w:r w:rsidR="000A23BA">
        <w:rPr>
          <w:color w:val="222222"/>
        </w:rPr>
        <w:t>initiative</w:t>
      </w:r>
      <w:r w:rsidR="00B95A56">
        <w:rPr>
          <w:color w:val="222222"/>
        </w:rPr>
        <w:t xml:space="preserve"> called accredited drug dispensing outlets (ADDO). ADDOs were piloted in one region</w:t>
      </w:r>
      <w:r w:rsidR="000A23BA" w:rsidRPr="00FC2ABC">
        <w:rPr>
          <w:color w:val="222222"/>
        </w:rPr>
        <w:t xml:space="preserve"> in</w:t>
      </w:r>
      <w:r w:rsidR="000A23BA">
        <w:rPr>
          <w:color w:val="222222"/>
        </w:rPr>
        <w:t xml:space="preserve"> Tanzania, </w:t>
      </w:r>
      <w:r w:rsidR="00B95A56">
        <w:rPr>
          <w:color w:val="222222"/>
        </w:rPr>
        <w:t xml:space="preserve">evaluated, and then further enhanced to support </w:t>
      </w:r>
      <w:r w:rsidR="00471937">
        <w:rPr>
          <w:color w:val="222222"/>
        </w:rPr>
        <w:t xml:space="preserve">nationwide scale-up and </w:t>
      </w:r>
      <w:r w:rsidR="00B95A56">
        <w:rPr>
          <w:color w:val="222222"/>
        </w:rPr>
        <w:t>long-term sustainability. Subsequently, the ADDO model was adapted for use</w:t>
      </w:r>
      <w:r w:rsidR="000A23BA">
        <w:rPr>
          <w:color w:val="222222"/>
        </w:rPr>
        <w:t xml:space="preserve"> in </w:t>
      </w:r>
      <w:r w:rsidR="0047229E">
        <w:rPr>
          <w:color w:val="222222"/>
        </w:rPr>
        <w:t xml:space="preserve">Bangladesh, </w:t>
      </w:r>
      <w:r w:rsidR="000A23BA" w:rsidRPr="00FC2ABC">
        <w:rPr>
          <w:color w:val="222222"/>
        </w:rPr>
        <w:t xml:space="preserve">Liberia, </w:t>
      </w:r>
      <w:r w:rsidR="0047229E">
        <w:rPr>
          <w:color w:val="222222"/>
        </w:rPr>
        <w:t xml:space="preserve">Nigeria, </w:t>
      </w:r>
      <w:r w:rsidR="000A23BA" w:rsidRPr="00FC2ABC">
        <w:rPr>
          <w:color w:val="222222"/>
        </w:rPr>
        <w:t>Uganda, and Zambia.</w:t>
      </w:r>
      <w:r w:rsidR="00244F9D">
        <w:rPr>
          <w:color w:val="222222"/>
        </w:rPr>
        <w:t xml:space="preserve"> </w:t>
      </w:r>
      <w:r w:rsidR="00B95A56">
        <w:rPr>
          <w:color w:val="222222"/>
        </w:rPr>
        <w:t>The</w:t>
      </w:r>
      <w:r w:rsidR="00B95A56" w:rsidRPr="00FC2ABC">
        <w:rPr>
          <w:color w:val="222222"/>
        </w:rPr>
        <w:t xml:space="preserve"> </w:t>
      </w:r>
      <w:r w:rsidR="00641D31" w:rsidRPr="00FC2ABC">
        <w:rPr>
          <w:color w:val="222222"/>
        </w:rPr>
        <w:t xml:space="preserve">approach </w:t>
      </w:r>
      <w:r w:rsidR="00641D31">
        <w:rPr>
          <w:color w:val="222222"/>
        </w:rPr>
        <w:t>establishes</w:t>
      </w:r>
      <w:r w:rsidR="00641D31" w:rsidRPr="00FC2ABC">
        <w:rPr>
          <w:color w:val="222222"/>
        </w:rPr>
        <w:t xml:space="preserve"> appropriate standards and regulations that allow accredited shops to legally dispense </w:t>
      </w:r>
      <w:r w:rsidR="000D7FBC">
        <w:rPr>
          <w:color w:val="222222"/>
        </w:rPr>
        <w:t>selected</w:t>
      </w:r>
      <w:r w:rsidR="00641D31">
        <w:rPr>
          <w:color w:val="222222"/>
        </w:rPr>
        <w:t xml:space="preserve"> prescription</w:t>
      </w:r>
      <w:r w:rsidR="00641D31" w:rsidRPr="00FC2ABC">
        <w:rPr>
          <w:color w:val="222222"/>
        </w:rPr>
        <w:t xml:space="preserve"> medicines </w:t>
      </w:r>
      <w:r w:rsidR="00641D31">
        <w:rPr>
          <w:color w:val="222222"/>
        </w:rPr>
        <w:t>while</w:t>
      </w:r>
      <w:r w:rsidR="00641D31" w:rsidRPr="00FC2ABC">
        <w:rPr>
          <w:color w:val="222222"/>
        </w:rPr>
        <w:t xml:space="preserve"> changing the behavior and expectations of those who </w:t>
      </w:r>
      <w:r w:rsidR="000D7FBC">
        <w:rPr>
          <w:color w:val="222222"/>
        </w:rPr>
        <w:t>patronize</w:t>
      </w:r>
      <w:r w:rsidR="00641D31" w:rsidRPr="00FC2ABC">
        <w:rPr>
          <w:color w:val="222222"/>
        </w:rPr>
        <w:t>, own, regulate, or work in retail drug shops</w:t>
      </w:r>
      <w:r w:rsidR="000D7FBC">
        <w:rPr>
          <w:color w:val="222222"/>
        </w:rPr>
        <w:t xml:space="preserve"> to ensure appropriate medicine use</w:t>
      </w:r>
      <w:r w:rsidR="00641D31" w:rsidRPr="00FC2ABC">
        <w:rPr>
          <w:color w:val="222222"/>
        </w:rPr>
        <w:t xml:space="preserve">. For shop owners and dispensing </w:t>
      </w:r>
      <w:r w:rsidR="00641D31" w:rsidRPr="00FC2ABC">
        <w:rPr>
          <w:color w:val="222222"/>
        </w:rPr>
        <w:lastRenderedPageBreak/>
        <w:t>staff, this is achieved by combining training, incentives, supervision, and regulatory enforcement, coupled with efforts to boost customer demand for quality products and services.</w:t>
      </w:r>
      <w:r w:rsidR="00641D31" w:rsidRPr="00FC2ABC">
        <w:rPr>
          <w:rStyle w:val="FootnoteReference"/>
          <w:color w:val="222222"/>
        </w:rPr>
        <w:footnoteReference w:id="2"/>
      </w:r>
      <w:r w:rsidR="00641D31" w:rsidRPr="00FC2ABC">
        <w:rPr>
          <w:color w:val="222222"/>
        </w:rPr>
        <w:t xml:space="preserve"> </w:t>
      </w:r>
    </w:p>
    <w:p w:rsidR="003F2ECE" w:rsidRDefault="003F2ECE" w:rsidP="00715135">
      <w:pPr>
        <w:spacing w:after="120"/>
        <w:rPr>
          <w:color w:val="222222"/>
        </w:rPr>
      </w:pPr>
      <w:r>
        <w:rPr>
          <w:color w:val="222222"/>
        </w:rPr>
        <w:t xml:space="preserve">While the initial impetus </w:t>
      </w:r>
      <w:r w:rsidR="000D7FBC">
        <w:rPr>
          <w:color w:val="222222"/>
        </w:rPr>
        <w:t xml:space="preserve">of the ADDO initiative </w:t>
      </w:r>
      <w:r>
        <w:rPr>
          <w:color w:val="222222"/>
        </w:rPr>
        <w:t xml:space="preserve">was </w:t>
      </w:r>
      <w:r w:rsidRPr="005121D0">
        <w:t xml:space="preserve">to improve </w:t>
      </w:r>
      <w:r w:rsidR="00204847">
        <w:t>access to essential medicines and pharmaceutical services in general</w:t>
      </w:r>
      <w:r w:rsidR="005D60C1">
        <w:t xml:space="preserve">, </w:t>
      </w:r>
      <w:r w:rsidR="005D60C1" w:rsidRPr="005121D0">
        <w:t>the</w:t>
      </w:r>
      <w:r w:rsidRPr="00FC2ABC">
        <w:rPr>
          <w:color w:val="222222"/>
        </w:rPr>
        <w:t xml:space="preserve"> ADDO platform </w:t>
      </w:r>
      <w:r w:rsidR="00204847">
        <w:rPr>
          <w:color w:val="222222"/>
        </w:rPr>
        <w:t xml:space="preserve">now </w:t>
      </w:r>
      <w:r w:rsidRPr="00FC2ABC">
        <w:rPr>
          <w:color w:val="222222"/>
        </w:rPr>
        <w:t>accommodate</w:t>
      </w:r>
      <w:r>
        <w:rPr>
          <w:color w:val="222222"/>
        </w:rPr>
        <w:t>s</w:t>
      </w:r>
      <w:r w:rsidRPr="00FC2ABC">
        <w:rPr>
          <w:color w:val="222222"/>
        </w:rPr>
        <w:t xml:space="preserve"> multiple public health initiatives, including maternal and child health, </w:t>
      </w:r>
      <w:r w:rsidR="00DD7086">
        <w:t>integrated management of childhood illness</w:t>
      </w:r>
      <w:r w:rsidR="00DD7086">
        <w:rPr>
          <w:color w:val="222222"/>
        </w:rPr>
        <w:t xml:space="preserve">, </w:t>
      </w:r>
      <w:r w:rsidRPr="00FC2ABC">
        <w:rPr>
          <w:color w:val="222222"/>
        </w:rPr>
        <w:t xml:space="preserve">malaria </w:t>
      </w:r>
      <w:r w:rsidR="00204847">
        <w:rPr>
          <w:color w:val="222222"/>
        </w:rPr>
        <w:t xml:space="preserve">treatment and </w:t>
      </w:r>
      <w:r w:rsidRPr="00FC2ABC">
        <w:rPr>
          <w:color w:val="222222"/>
        </w:rPr>
        <w:t xml:space="preserve">prevention, reproductive health and family planning, HIV/AIDS </w:t>
      </w:r>
      <w:r w:rsidR="00C85B23">
        <w:rPr>
          <w:color w:val="222222"/>
        </w:rPr>
        <w:t xml:space="preserve">information and </w:t>
      </w:r>
      <w:r w:rsidRPr="00FC2ABC">
        <w:rPr>
          <w:color w:val="222222"/>
        </w:rPr>
        <w:t>prevention, TB case detection and treatment support, chronic illness care, and nutrition.</w:t>
      </w:r>
      <w:r w:rsidRPr="00FC2ABC">
        <w:rPr>
          <w:rStyle w:val="FootnoteReference"/>
          <w:color w:val="222222"/>
        </w:rPr>
        <w:footnoteReference w:id="3"/>
      </w:r>
      <w:r w:rsidRPr="00FC2ABC">
        <w:rPr>
          <w:color w:val="222222"/>
        </w:rPr>
        <w:t xml:space="preserve"> </w:t>
      </w:r>
    </w:p>
    <w:p w:rsidR="00641D31" w:rsidRPr="005D5B3F" w:rsidRDefault="00C92BA2" w:rsidP="008948ED">
      <w:pPr>
        <w:pStyle w:val="Heading2New"/>
      </w:pPr>
      <w:r w:rsidRPr="005D5B3F">
        <w:t xml:space="preserve">Major </w:t>
      </w:r>
      <w:r w:rsidR="00250C15" w:rsidRPr="005D5B3F">
        <w:t xml:space="preserve">Program Elements </w:t>
      </w:r>
      <w:r w:rsidR="00641D31" w:rsidRPr="005D5B3F">
        <w:t xml:space="preserve">of </w:t>
      </w:r>
      <w:r w:rsidR="00201A34">
        <w:t>an</w:t>
      </w:r>
      <w:r w:rsidR="00201A34" w:rsidRPr="005D5B3F">
        <w:t xml:space="preserve"> </w:t>
      </w:r>
      <w:r w:rsidR="00AB7B44">
        <w:t xml:space="preserve">ADS </w:t>
      </w:r>
      <w:r w:rsidR="00250C15">
        <w:t>In</w:t>
      </w:r>
      <w:r w:rsidR="00AB7B44">
        <w:t>itiative</w:t>
      </w:r>
    </w:p>
    <w:p w:rsidR="00204847" w:rsidRDefault="00204847" w:rsidP="000A3242">
      <w:pPr>
        <w:pStyle w:val="ListParagraph"/>
        <w:numPr>
          <w:ilvl w:val="0"/>
          <w:numId w:val="7"/>
        </w:numPr>
        <w:contextualSpacing w:val="0"/>
      </w:pPr>
      <w:r>
        <w:t xml:space="preserve">Developing key stakeholder buy-in and “ownership” </w:t>
      </w:r>
      <w:r w:rsidR="00837B18">
        <w:t xml:space="preserve">of </w:t>
      </w:r>
      <w:r w:rsidR="00F86823">
        <w:t>the strategy</w:t>
      </w:r>
    </w:p>
    <w:p w:rsidR="00641D31" w:rsidRDefault="00641D31" w:rsidP="000A3242">
      <w:pPr>
        <w:pStyle w:val="ListParagraph"/>
        <w:numPr>
          <w:ilvl w:val="0"/>
          <w:numId w:val="7"/>
        </w:numPr>
        <w:contextualSpacing w:val="0"/>
      </w:pPr>
      <w:r>
        <w:t>D</w:t>
      </w:r>
      <w:r w:rsidR="00C92BA2" w:rsidRPr="00C92BA2">
        <w:t xml:space="preserve">eveloping the process for accreditation based on </w:t>
      </w:r>
      <w:r w:rsidR="00781276">
        <w:t>Ministry of Health</w:t>
      </w:r>
      <w:r w:rsidR="00C92BA2" w:rsidRPr="00C92BA2">
        <w:t xml:space="preserve"> standards and regulations and public-private collabo</w:t>
      </w:r>
      <w:r w:rsidR="00F86823">
        <w:t>ration</w:t>
      </w:r>
    </w:p>
    <w:p w:rsidR="00641D31" w:rsidRDefault="00641D31" w:rsidP="000A3242">
      <w:pPr>
        <w:pStyle w:val="ListParagraph"/>
        <w:numPr>
          <w:ilvl w:val="0"/>
          <w:numId w:val="7"/>
        </w:numPr>
        <w:contextualSpacing w:val="0"/>
      </w:pPr>
      <w:r>
        <w:t>C</w:t>
      </w:r>
      <w:r w:rsidR="00C92BA2" w:rsidRPr="00C92BA2">
        <w:t>reating a strong public</w:t>
      </w:r>
      <w:r w:rsidR="00781276">
        <w:t>-</w:t>
      </w:r>
      <w:r w:rsidR="00C92BA2" w:rsidRPr="00C92BA2">
        <w:t>sector</w:t>
      </w:r>
      <w:r w:rsidR="00781276">
        <w:t>–</w:t>
      </w:r>
      <w:r w:rsidR="00C92BA2" w:rsidRPr="00C92BA2">
        <w:t>based regulatory and inspection system and strengthening local reg</w:t>
      </w:r>
      <w:r w:rsidR="00F86823">
        <w:t>ulatory processes and capacity</w:t>
      </w:r>
    </w:p>
    <w:p w:rsidR="00641D31" w:rsidRDefault="00641D31" w:rsidP="000A3242">
      <w:pPr>
        <w:pStyle w:val="ListParagraph"/>
        <w:numPr>
          <w:ilvl w:val="0"/>
          <w:numId w:val="7"/>
        </w:numPr>
        <w:contextualSpacing w:val="0"/>
      </w:pPr>
      <w:r>
        <w:t>D</w:t>
      </w:r>
      <w:r w:rsidR="00C92BA2" w:rsidRPr="00C92BA2">
        <w:t>eveloping drug shop owners’ business skills and providing them ongoing business support and mentoring through forma</w:t>
      </w:r>
      <w:r w:rsidR="00F86823">
        <w:t>tion of drug shop associations</w:t>
      </w:r>
    </w:p>
    <w:p w:rsidR="00641D31" w:rsidRDefault="00641D31" w:rsidP="000A3242">
      <w:pPr>
        <w:pStyle w:val="ListParagraph"/>
        <w:numPr>
          <w:ilvl w:val="0"/>
          <w:numId w:val="7"/>
        </w:numPr>
        <w:contextualSpacing w:val="0"/>
      </w:pPr>
      <w:r>
        <w:t>C</w:t>
      </w:r>
      <w:r w:rsidR="00C92BA2" w:rsidRPr="00C92BA2">
        <w:t xml:space="preserve">hanging the behavior of drug shop owners by providing business incentives (e.g., access to loans; accessibility </w:t>
      </w:r>
      <w:r w:rsidR="00781276">
        <w:t>of</w:t>
      </w:r>
      <w:r w:rsidR="00C92BA2" w:rsidRPr="00C92BA2">
        <w:t xml:space="preserve"> training; improved supply chain availability; access to and </w:t>
      </w:r>
      <w:r w:rsidR="00781276">
        <w:t>use</w:t>
      </w:r>
      <w:r w:rsidR="00C92BA2" w:rsidRPr="00C92BA2">
        <w:t xml:space="preserve"> of mobile technology; legal authority to dispense high-quality </w:t>
      </w:r>
      <w:r w:rsidR="00864964">
        <w:t xml:space="preserve">essential </w:t>
      </w:r>
      <w:r w:rsidR="00C92BA2" w:rsidRPr="00C92BA2">
        <w:t>prescription medicines</w:t>
      </w:r>
      <w:r w:rsidR="00864964">
        <w:t>,</w:t>
      </w:r>
      <w:r w:rsidR="00C92BA2" w:rsidRPr="00C92BA2">
        <w:t xml:space="preserve"> not only to increase consumer access but </w:t>
      </w:r>
      <w:r w:rsidR="00781276">
        <w:t xml:space="preserve">also to </w:t>
      </w:r>
      <w:r w:rsidR="00C92BA2" w:rsidRPr="00C92BA2">
        <w:t>generate revenue that contributes to shop</w:t>
      </w:r>
      <w:r w:rsidR="00864964">
        <w:t>s’</w:t>
      </w:r>
      <w:r w:rsidR="00C92BA2" w:rsidRPr="00C92BA2">
        <w:t xml:space="preserve"> pro</w:t>
      </w:r>
      <w:r w:rsidR="00F86823">
        <w:t>fitability and sustainability)</w:t>
      </w:r>
    </w:p>
    <w:p w:rsidR="00641D31" w:rsidRDefault="00641D31" w:rsidP="000A3242">
      <w:pPr>
        <w:pStyle w:val="ListParagraph"/>
        <w:numPr>
          <w:ilvl w:val="0"/>
          <w:numId w:val="7"/>
        </w:numPr>
        <w:contextualSpacing w:val="0"/>
      </w:pPr>
      <w:r>
        <w:t>C</w:t>
      </w:r>
      <w:r w:rsidR="00C92BA2" w:rsidRPr="00C92BA2">
        <w:t xml:space="preserve">hanging </w:t>
      </w:r>
      <w:r w:rsidR="00864964">
        <w:t xml:space="preserve">the </w:t>
      </w:r>
      <w:r w:rsidR="00C92BA2" w:rsidRPr="00C92BA2">
        <w:t>behavior of dispensing staff through training, monitoring, supervision and recognition of their role in provision of commu</w:t>
      </w:r>
      <w:r w:rsidR="00F86823">
        <w:t>nity-based health services</w:t>
      </w:r>
    </w:p>
    <w:p w:rsidR="00C92BA2" w:rsidRDefault="00781276" w:rsidP="00715135">
      <w:pPr>
        <w:pStyle w:val="ListParagraph"/>
        <w:numPr>
          <w:ilvl w:val="0"/>
          <w:numId w:val="7"/>
        </w:numPr>
        <w:spacing w:after="160"/>
      </w:pPr>
      <w:r>
        <w:t xml:space="preserve">Improving </w:t>
      </w:r>
      <w:r w:rsidRPr="00C92BA2">
        <w:t>consumer</w:t>
      </w:r>
      <w:r w:rsidR="00864964">
        <w:t>s’</w:t>
      </w:r>
      <w:r w:rsidRPr="00C92BA2">
        <w:t xml:space="preserve"> </w:t>
      </w:r>
      <w:r w:rsidR="00BA25CD">
        <w:t>knowledge</w:t>
      </w:r>
      <w:r w:rsidR="00BA25CD" w:rsidRPr="00C92BA2">
        <w:t xml:space="preserve"> </w:t>
      </w:r>
      <w:r w:rsidRPr="00C92BA2">
        <w:t>and expectations</w:t>
      </w:r>
      <w:r>
        <w:t xml:space="preserve"> </w:t>
      </w:r>
      <w:r w:rsidR="00C92BA2" w:rsidRPr="00C92BA2">
        <w:t xml:space="preserve">about </w:t>
      </w:r>
      <w:r>
        <w:t xml:space="preserve">the </w:t>
      </w:r>
      <w:r w:rsidR="00C92BA2" w:rsidRPr="00C92BA2">
        <w:t>quality of pharmaceutical products and services and the importance of appropriate use and treatment adherence</w:t>
      </w:r>
      <w:r>
        <w:t xml:space="preserve"> through m</w:t>
      </w:r>
      <w:r w:rsidRPr="00C92BA2">
        <w:t>arketing and public advocac</w:t>
      </w:r>
      <w:r w:rsidR="00F86823">
        <w:t>y</w:t>
      </w:r>
    </w:p>
    <w:p w:rsidR="005B1E15" w:rsidRDefault="005B1E15" w:rsidP="005B1E15">
      <w:pPr>
        <w:pStyle w:val="Heading2New"/>
      </w:pPr>
      <w:r>
        <w:t xml:space="preserve">Results and </w:t>
      </w:r>
      <w:r w:rsidR="00250C15">
        <w:t>B</w:t>
      </w:r>
      <w:r>
        <w:t>enefit</w:t>
      </w:r>
      <w:r w:rsidR="00864964">
        <w:t>s</w:t>
      </w:r>
    </w:p>
    <w:p w:rsidR="00F86823" w:rsidRDefault="00F86823" w:rsidP="00715135">
      <w:pPr>
        <w:spacing w:after="120"/>
        <w:rPr>
          <w:noProof/>
        </w:rPr>
      </w:pPr>
      <w:r>
        <w:t>In Tanzania,</w:t>
      </w:r>
      <w:r w:rsidRPr="005121D0">
        <w:t xml:space="preserve"> </w:t>
      </w:r>
      <w:r>
        <w:t xml:space="preserve">the ADDO </w:t>
      </w:r>
      <w:r w:rsidRPr="005121D0">
        <w:t xml:space="preserve">initiative </w:t>
      </w:r>
      <w:r>
        <w:t xml:space="preserve">has </w:t>
      </w:r>
      <w:r w:rsidRPr="005121D0">
        <w:t xml:space="preserve">resulted in </w:t>
      </w:r>
      <w:r>
        <w:t>more than 1</w:t>
      </w:r>
      <w:r w:rsidR="00BA25CD">
        <w:t>2</w:t>
      </w:r>
      <w:r w:rsidRPr="005121D0">
        <w:t>,</w:t>
      </w:r>
      <w:r>
        <w:t>5</w:t>
      </w:r>
      <w:r w:rsidRPr="005121D0">
        <w:t xml:space="preserve">00 </w:t>
      </w:r>
      <w:r>
        <w:t xml:space="preserve">accredited shops, more than 20,000 trained dispensers, </w:t>
      </w:r>
      <w:r w:rsidRPr="005121D0">
        <w:t xml:space="preserve">and high-quality care </w:t>
      </w:r>
      <w:r>
        <w:t>for</w:t>
      </w:r>
      <w:r w:rsidRPr="005121D0">
        <w:t xml:space="preserve"> nearly 36 million people. </w:t>
      </w:r>
      <w:r w:rsidRPr="00FC2ABC">
        <w:rPr>
          <w:color w:val="222222"/>
        </w:rPr>
        <w:t>The scaled</w:t>
      </w:r>
      <w:r>
        <w:rPr>
          <w:color w:val="222222"/>
        </w:rPr>
        <w:t>-</w:t>
      </w:r>
      <w:r w:rsidRPr="00FC2ABC">
        <w:rPr>
          <w:color w:val="222222"/>
        </w:rPr>
        <w:t xml:space="preserve">up program in Tanzania has proven </w:t>
      </w:r>
      <w:r>
        <w:rPr>
          <w:color w:val="222222"/>
        </w:rPr>
        <w:t xml:space="preserve">to be </w:t>
      </w:r>
      <w:r w:rsidRPr="00FC2ABC">
        <w:rPr>
          <w:color w:val="222222"/>
        </w:rPr>
        <w:t>sustainable</w:t>
      </w:r>
      <w:r>
        <w:rPr>
          <w:color w:val="222222"/>
        </w:rPr>
        <w:t xml:space="preserve"> </w:t>
      </w:r>
      <w:r w:rsidRPr="00FC2ABC">
        <w:rPr>
          <w:color w:val="222222"/>
        </w:rPr>
        <w:t xml:space="preserve">without </w:t>
      </w:r>
      <w:r>
        <w:rPr>
          <w:color w:val="222222"/>
        </w:rPr>
        <w:t xml:space="preserve">requiring ongoing </w:t>
      </w:r>
      <w:r w:rsidRPr="00FC2ABC">
        <w:rPr>
          <w:color w:val="222222"/>
        </w:rPr>
        <w:t>donor support</w:t>
      </w:r>
      <w:r>
        <w:rPr>
          <w:color w:val="222222"/>
        </w:rPr>
        <w:t xml:space="preserve"> </w:t>
      </w:r>
      <w:r>
        <w:t>and has become a part of Tanzania’s health care system</w:t>
      </w:r>
      <w:r w:rsidRPr="005121D0">
        <w:t>.</w:t>
      </w:r>
      <w:r>
        <w:t xml:space="preserve"> In addition, ADDOs have </w:t>
      </w:r>
      <w:r w:rsidRPr="00FC2ABC">
        <w:rPr>
          <w:color w:val="222222"/>
        </w:rPr>
        <w:t>contribute</w:t>
      </w:r>
      <w:r>
        <w:rPr>
          <w:color w:val="222222"/>
        </w:rPr>
        <w:t>d</w:t>
      </w:r>
      <w:r w:rsidRPr="00FC2ABC">
        <w:rPr>
          <w:color w:val="222222"/>
        </w:rPr>
        <w:t xml:space="preserve"> to the economic well-being of communities by offering entrepreneurial and employment opportunities, particularly for rural women</w:t>
      </w:r>
      <w:r>
        <w:rPr>
          <w:color w:val="222222"/>
        </w:rPr>
        <w:t xml:space="preserve">, who </w:t>
      </w:r>
      <w:r w:rsidRPr="005121D0">
        <w:t>make up 90% of the shop owners and medicine dispensers</w:t>
      </w:r>
      <w:r w:rsidRPr="001D10F5">
        <w:rPr>
          <w:rStyle w:val="FootnoteReference"/>
        </w:rPr>
        <w:t xml:space="preserve"> </w:t>
      </w:r>
      <w:r>
        <w:t>.</w:t>
      </w:r>
      <w:r w:rsidRPr="00E302A1">
        <w:rPr>
          <w:rStyle w:val="FootnoteReference"/>
        </w:rPr>
        <w:footnoteReference w:id="4"/>
      </w:r>
      <w:r w:rsidRPr="005121D0">
        <w:t xml:space="preserve"> </w:t>
      </w:r>
    </w:p>
    <w:p w:rsidR="00F72EA4" w:rsidRDefault="00F86823" w:rsidP="00715135">
      <w:pPr>
        <w:spacing w:after="120"/>
      </w:pPr>
      <w:r>
        <w:rPr>
          <w:noProof/>
        </w:rPr>
        <w:lastRenderedPageBreak/>
        <w:drawing>
          <wp:inline distT="0" distB="0" distL="0" distR="0">
            <wp:extent cx="3619500" cy="2413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0" cy="2413000"/>
                    </a:xfrm>
                    <a:prstGeom prst="rect">
                      <a:avLst/>
                    </a:prstGeom>
                  </pic:spPr>
                </pic:pic>
              </a:graphicData>
            </a:graphic>
          </wp:inline>
        </w:drawing>
      </w:r>
      <w:r w:rsidR="005121D0" w:rsidRPr="005121D0">
        <w:t xml:space="preserve"> </w:t>
      </w:r>
    </w:p>
    <w:p w:rsidR="00F86823" w:rsidRDefault="00F86823" w:rsidP="00F86823">
      <w:pPr>
        <w:pStyle w:val="Heading2"/>
      </w:pPr>
      <w:r>
        <w:t>Expansion and Adaptation of the ADDO Model</w:t>
      </w:r>
    </w:p>
    <w:p w:rsidR="00A67ED4" w:rsidRDefault="00BD0F6C" w:rsidP="00F86823">
      <w:pPr>
        <w:widowControl w:val="0"/>
        <w:spacing w:after="120"/>
      </w:pPr>
      <w:r>
        <w:t xml:space="preserve">ADS models, regulations, and standards have been developed for Uganda, Liberia, </w:t>
      </w:r>
      <w:r w:rsidR="00C85B23">
        <w:t xml:space="preserve">Bangladesh, </w:t>
      </w:r>
      <w:r w:rsidR="00A67ED4">
        <w:t xml:space="preserve">Nigeria, </w:t>
      </w:r>
      <w:r>
        <w:t>and Zambia</w:t>
      </w:r>
      <w:r w:rsidR="00781276">
        <w:t>,</w:t>
      </w:r>
      <w:r w:rsidR="00A67ED4">
        <w:t xml:space="preserve"> with </w:t>
      </w:r>
      <w:r w:rsidR="00737F2A">
        <w:t xml:space="preserve">phased </w:t>
      </w:r>
      <w:r w:rsidR="00A67ED4">
        <w:t>implementation ongoing—</w:t>
      </w:r>
    </w:p>
    <w:p w:rsidR="00EC5E74" w:rsidRDefault="00AA06B2" w:rsidP="00250C15">
      <w:pPr>
        <w:pStyle w:val="ListParagraph"/>
        <w:widowControl w:val="0"/>
        <w:numPr>
          <w:ilvl w:val="0"/>
          <w:numId w:val="12"/>
        </w:numPr>
      </w:pPr>
      <w:r w:rsidRPr="00AD3B01">
        <w:rPr>
          <w:b/>
        </w:rPr>
        <w:t>Uganda</w:t>
      </w:r>
      <w:r w:rsidR="00AD3B01" w:rsidRPr="00AD3B01">
        <w:rPr>
          <w:b/>
        </w:rPr>
        <w:t>’s</w:t>
      </w:r>
      <w:r w:rsidR="00EC5E74">
        <w:t xml:space="preserve"> National Drug Authority has accredited almost 1,000 shops in 13 districts, 11 of which were funded by the government. </w:t>
      </w:r>
      <w:r w:rsidR="00AD3B01">
        <w:t xml:space="preserve">When finalized, a new bill will require </w:t>
      </w:r>
      <w:r w:rsidR="00AD3B01" w:rsidRPr="00EC5E74">
        <w:t xml:space="preserve">all drug shops to upgrade to </w:t>
      </w:r>
      <w:r w:rsidR="00AD3B01">
        <w:t xml:space="preserve">Accredited Drug Shop </w:t>
      </w:r>
      <w:r w:rsidR="00AD3B01" w:rsidRPr="00EC5E74">
        <w:t>status.</w:t>
      </w:r>
      <w:r w:rsidR="00AD3B01" w:rsidRPr="00AA06B2">
        <w:t xml:space="preserve"> </w:t>
      </w:r>
      <w:r w:rsidR="00AD3B01">
        <w:t>ADS</w:t>
      </w:r>
      <w:r>
        <w:t xml:space="preserve"> dispensers and owners pay for their own training at one of </w:t>
      </w:r>
      <w:r w:rsidR="00E655A9">
        <w:t>four</w:t>
      </w:r>
      <w:r>
        <w:t xml:space="preserve"> participating institutions</w:t>
      </w:r>
      <w:r w:rsidR="00E655A9">
        <w:t xml:space="preserve"> </w:t>
      </w:r>
      <w:r w:rsidR="00AD3B01">
        <w:t xml:space="preserve">distributed </w:t>
      </w:r>
      <w:r w:rsidR="00E655A9">
        <w:t>around the country</w:t>
      </w:r>
      <w:r w:rsidRPr="00AA06B2">
        <w:t xml:space="preserve">. </w:t>
      </w:r>
      <w:r>
        <w:t xml:space="preserve">With support from MSH, </w:t>
      </w:r>
      <w:r w:rsidR="00E655A9">
        <w:t>staff</w:t>
      </w:r>
      <w:r>
        <w:t xml:space="preserve"> from these</w:t>
      </w:r>
      <w:r w:rsidR="00EC5E74" w:rsidRPr="00EC5E74">
        <w:t xml:space="preserve"> institutions </w:t>
      </w:r>
      <w:r>
        <w:t>underwent</w:t>
      </w:r>
      <w:r w:rsidR="00EC5E74" w:rsidRPr="00EC5E74">
        <w:t xml:space="preserve"> a </w:t>
      </w:r>
      <w:r>
        <w:t>training of trainers</w:t>
      </w:r>
      <w:r w:rsidR="00EC5E74" w:rsidRPr="00EC5E74">
        <w:t xml:space="preserve"> on the updated ADS </w:t>
      </w:r>
      <w:r>
        <w:t>c</w:t>
      </w:r>
      <w:r w:rsidR="00EC5E74" w:rsidRPr="00EC5E74">
        <w:t>urriculum</w:t>
      </w:r>
      <w:r>
        <w:t xml:space="preserve"> and the use of best practices in adult-focused learning</w:t>
      </w:r>
      <w:r w:rsidR="00EC5E74" w:rsidRPr="00EC5E74">
        <w:t>.</w:t>
      </w:r>
      <w:r w:rsidR="00E655A9">
        <w:t xml:space="preserve"> </w:t>
      </w:r>
      <w:r w:rsidR="00AD3B01">
        <w:t>In addition, NDA inspectors use s</w:t>
      </w:r>
      <w:r w:rsidR="00AD3B01" w:rsidRPr="00AA06B2">
        <w:t xml:space="preserve">upportive supervision tools </w:t>
      </w:r>
      <w:r w:rsidR="00AD3B01">
        <w:t>and</w:t>
      </w:r>
      <w:r w:rsidR="00AD3B01" w:rsidRPr="00AA06B2">
        <w:t xml:space="preserve"> ADS </w:t>
      </w:r>
      <w:r w:rsidR="00AD3B01">
        <w:t xml:space="preserve">dispensers </w:t>
      </w:r>
      <w:r w:rsidR="00AD3B01" w:rsidRPr="00AA06B2">
        <w:t>receiv</w:t>
      </w:r>
      <w:r w:rsidR="00AD3B01">
        <w:t>e</w:t>
      </w:r>
      <w:r w:rsidR="00AD3B01" w:rsidRPr="00AA06B2">
        <w:t xml:space="preserve"> self-ass</w:t>
      </w:r>
      <w:r w:rsidR="00AD3B01">
        <w:t>essment checklists and training</w:t>
      </w:r>
      <w:r w:rsidR="00AD3B01" w:rsidRPr="00AA06B2">
        <w:t xml:space="preserve"> on how to use the</w:t>
      </w:r>
      <w:r w:rsidR="00AD3B01">
        <w:t>m</w:t>
      </w:r>
      <w:r w:rsidR="00AD3B01" w:rsidRPr="00AA06B2">
        <w:t xml:space="preserve"> </w:t>
      </w:r>
      <w:r w:rsidR="00AD3B01">
        <w:t>in addition to several job aids to support their daily operations</w:t>
      </w:r>
      <w:r w:rsidR="00AD3B01" w:rsidRPr="00AA06B2">
        <w:t xml:space="preserve">. </w:t>
      </w:r>
    </w:p>
    <w:p w:rsidR="00AD3B01" w:rsidRDefault="00AD3B01" w:rsidP="00663439">
      <w:pPr>
        <w:pStyle w:val="ListParagraph"/>
        <w:widowControl w:val="0"/>
        <w:numPr>
          <w:ilvl w:val="0"/>
          <w:numId w:val="12"/>
        </w:numPr>
      </w:pPr>
      <w:r w:rsidRPr="005121D0">
        <w:t xml:space="preserve">In </w:t>
      </w:r>
      <w:r w:rsidRPr="00AD3B01">
        <w:rPr>
          <w:b/>
        </w:rPr>
        <w:t>Liberia</w:t>
      </w:r>
      <w:r w:rsidR="00663439">
        <w:t xml:space="preserve">, implementation of the Accredited Medicine Shop (AMS) program is ongoing in Montserrado (urban), </w:t>
      </w:r>
      <w:r w:rsidR="00663439" w:rsidRPr="00663439">
        <w:t>Nimba, Bong</w:t>
      </w:r>
      <w:r w:rsidR="00663439">
        <w:t>,</w:t>
      </w:r>
      <w:r w:rsidR="00663439" w:rsidRPr="00663439">
        <w:t xml:space="preserve"> and Lofa counties</w:t>
      </w:r>
      <w:r w:rsidR="00663439">
        <w:t xml:space="preserve">, with </w:t>
      </w:r>
      <w:r w:rsidR="00133348">
        <w:t>more than 1,000</w:t>
      </w:r>
      <w:r w:rsidR="00663439">
        <w:t xml:space="preserve"> people trained and with activity funding primarily coming from the government. </w:t>
      </w:r>
      <w:r w:rsidR="00961020">
        <w:t xml:space="preserve">Interest in participation far exceeded government expectations. </w:t>
      </w:r>
      <w:r w:rsidR="00663439">
        <w:t>In the three rural counties, the Liberia Medicines and Health Supplies Regulatory Authority accredited almost two-thirds (226) of the shops inspected. D</w:t>
      </w:r>
      <w:r w:rsidRPr="005121D0">
        <w:t xml:space="preserve">uring the year-long Ebola outbreak, when much of the health system shut down due to Ebola, </w:t>
      </w:r>
      <w:r>
        <w:t>most</w:t>
      </w:r>
      <w:r w:rsidRPr="005121D0">
        <w:t xml:space="preserve"> </w:t>
      </w:r>
      <w:r w:rsidR="00663439">
        <w:t>AMS</w:t>
      </w:r>
      <w:r w:rsidRPr="005121D0">
        <w:t xml:space="preserve"> </w:t>
      </w:r>
      <w:r>
        <w:t xml:space="preserve">continued to provide medicines and health commodities </w:t>
      </w:r>
      <w:r w:rsidRPr="005121D0">
        <w:t>at the community and neighborhood level</w:t>
      </w:r>
      <w:r>
        <w:t>s</w:t>
      </w:r>
      <w:r w:rsidRPr="005121D0">
        <w:t>.</w:t>
      </w:r>
      <w:r>
        <w:rPr>
          <w:rStyle w:val="FootnoteReference"/>
        </w:rPr>
        <w:footnoteReference w:id="5"/>
      </w:r>
    </w:p>
    <w:p w:rsidR="00AD3B01" w:rsidRDefault="003042A0" w:rsidP="00B93A48">
      <w:pPr>
        <w:pStyle w:val="ListParagraph"/>
        <w:widowControl w:val="0"/>
        <w:numPr>
          <w:ilvl w:val="0"/>
          <w:numId w:val="12"/>
        </w:numPr>
      </w:pPr>
      <w:r>
        <w:t xml:space="preserve">With support from the UK Department for International Development, we worked with the </w:t>
      </w:r>
      <w:r w:rsidRPr="00B93A48">
        <w:rPr>
          <w:b/>
        </w:rPr>
        <w:t>Bangladesh</w:t>
      </w:r>
      <w:r>
        <w:t xml:space="preserve"> Directorate General for Drug Administration to </w:t>
      </w:r>
      <w:r w:rsidR="0022113F">
        <w:t>marshal</w:t>
      </w:r>
      <w:r>
        <w:t xml:space="preserve"> the support of a wide range of public and private sector stakeholders</w:t>
      </w:r>
      <w:r w:rsidR="00B93A48">
        <w:t xml:space="preserve"> </w:t>
      </w:r>
      <w:r>
        <w:t xml:space="preserve">to establish the country’s first-ever standards for retail drug outlets. </w:t>
      </w:r>
      <w:r w:rsidR="00B93A48">
        <w:t xml:space="preserve">Standards for newly established Level 1 Pharmacies and Level 2 Medicine Shops cover premises infrastructure, training and qualifications, services and products. In addition, stakeholders helped draft an implementation strategy that include major components such as dispenser orientation and training, economic incentives and microfinance for owners, information technology, inspection, and </w:t>
      </w:r>
      <w:r w:rsidR="00B93A48">
        <w:lastRenderedPageBreak/>
        <w:t>consumer advocacy and sensitization.</w:t>
      </w:r>
    </w:p>
    <w:p w:rsidR="001F5A3B" w:rsidRDefault="00061BE8" w:rsidP="00B93A48">
      <w:pPr>
        <w:pStyle w:val="ListParagraph"/>
        <w:widowControl w:val="0"/>
        <w:numPr>
          <w:ilvl w:val="0"/>
          <w:numId w:val="12"/>
        </w:numPr>
      </w:pPr>
      <w:r>
        <w:t xml:space="preserve">The Pharmacists Council of </w:t>
      </w:r>
      <w:r w:rsidRPr="00061BE8">
        <w:rPr>
          <w:b/>
        </w:rPr>
        <w:t>Nigeria</w:t>
      </w:r>
      <w:r>
        <w:t xml:space="preserve"> (PCN) has regulatory oversight of the </w:t>
      </w:r>
      <w:r w:rsidR="00B90080">
        <w:t>nearly 60,000</w:t>
      </w:r>
      <w:r>
        <w:t xml:space="preserve"> patent and proprietary medicine shops (PPMVs) across the country. PCN wants to reposition PPMVs within the </w:t>
      </w:r>
      <w:r w:rsidR="0022113F">
        <w:t>Nigerian</w:t>
      </w:r>
      <w:r>
        <w:t xml:space="preserve"> health system </w:t>
      </w:r>
      <w:r w:rsidR="00F47A9C">
        <w:t xml:space="preserve">and develop a better engagement model with the shops </w:t>
      </w:r>
      <w:r>
        <w:t>by working with stakeholders</w:t>
      </w:r>
      <w:r w:rsidR="00B90080">
        <w:t>, including PPMV associations,</w:t>
      </w:r>
      <w:r>
        <w:t xml:space="preserve"> to </w:t>
      </w:r>
      <w:r w:rsidR="00F47A9C">
        <w:t>establish</w:t>
      </w:r>
      <w:r>
        <w:t xml:space="preserve"> standards of practice that will </w:t>
      </w:r>
      <w:r w:rsidR="001C6582">
        <w:t>harmonize both</w:t>
      </w:r>
      <w:r w:rsidR="00B90080">
        <w:t xml:space="preserve"> training and </w:t>
      </w:r>
      <w:r>
        <w:t>operations.</w:t>
      </w:r>
      <w:r w:rsidR="00B90080">
        <w:t xml:space="preserve"> PCN </w:t>
      </w:r>
      <w:r w:rsidR="00F47A9C">
        <w:t xml:space="preserve">has </w:t>
      </w:r>
      <w:r w:rsidR="00B90080">
        <w:t xml:space="preserve">hosted a </w:t>
      </w:r>
      <w:r w:rsidR="00F47A9C">
        <w:t xml:space="preserve">number of stakeholder and expert committee meetings to ensure early and frequent engagement, including a November 2017 </w:t>
      </w:r>
      <w:r w:rsidR="00B90080">
        <w:t>meeting</w:t>
      </w:r>
      <w:r w:rsidR="00F47A9C" w:rsidRPr="00F47A9C">
        <w:t xml:space="preserve"> </w:t>
      </w:r>
      <w:r w:rsidR="00F47A9C">
        <w:t>of more than 60 stakeholders to get consensus on the initiative’s next steps</w:t>
      </w:r>
      <w:r w:rsidR="00B90080">
        <w:t xml:space="preserve">, which </w:t>
      </w:r>
      <w:r w:rsidR="00F47A9C">
        <w:t xml:space="preserve">was covered by </w:t>
      </w:r>
      <w:hyperlink r:id="rId9" w:history="1">
        <w:r w:rsidR="00B90080" w:rsidRPr="00E9381E">
          <w:rPr>
            <w:rStyle w:val="Hyperlink"/>
          </w:rPr>
          <w:t>local media</w:t>
        </w:r>
      </w:hyperlink>
      <w:r w:rsidR="00B90080">
        <w:t xml:space="preserve">. </w:t>
      </w:r>
    </w:p>
    <w:p w:rsidR="00E9381E" w:rsidRDefault="001C6582" w:rsidP="001C6582">
      <w:pPr>
        <w:pStyle w:val="ListParagraph"/>
        <w:widowControl w:val="0"/>
        <w:numPr>
          <w:ilvl w:val="0"/>
          <w:numId w:val="12"/>
        </w:numPr>
      </w:pPr>
      <w:r>
        <w:t xml:space="preserve">To advance its accreditation initiative, the </w:t>
      </w:r>
      <w:r w:rsidRPr="001C6582">
        <w:rPr>
          <w:b/>
        </w:rPr>
        <w:t>Zambia</w:t>
      </w:r>
      <w:r w:rsidR="000E4CD8">
        <w:t xml:space="preserve"> </w:t>
      </w:r>
      <w:r>
        <w:t xml:space="preserve">Medicines Regulatory Authority (ZAMRA) </w:t>
      </w:r>
      <w:r w:rsidR="00133348">
        <w:t>mobilized</w:t>
      </w:r>
      <w:r>
        <w:t xml:space="preserve"> a </w:t>
      </w:r>
      <w:r w:rsidRPr="001C6582">
        <w:t>Health Shops national steering committee</w:t>
      </w:r>
      <w:r>
        <w:t xml:space="preserve"> and drafted a set of Health Shops guidelines as well as adapting existing training materials in collaboration with the Pharmaceutical Society of Zambia. As in Uganda, MSH sponsored an international trainer to instruct trainers from four districts and Lusaka on delivering the Health Shops train</w:t>
      </w:r>
      <w:r w:rsidR="00133348">
        <w:t xml:space="preserve">ing material effectively, and ZAMRA recruited three training institutions to include the curriculum. In addition, mapping exercises and </w:t>
      </w:r>
      <w:r w:rsidRPr="001C6582">
        <w:t xml:space="preserve">community awareness campaigns </w:t>
      </w:r>
      <w:r w:rsidR="00133348">
        <w:t xml:space="preserve">were conducted </w:t>
      </w:r>
      <w:r w:rsidRPr="001C6582">
        <w:t xml:space="preserve">in </w:t>
      </w:r>
      <w:r w:rsidR="00133348">
        <w:t xml:space="preserve">two districts in </w:t>
      </w:r>
      <w:r w:rsidRPr="001C6582">
        <w:t xml:space="preserve">Western and Muchinga provinces. </w:t>
      </w:r>
      <w:r w:rsidR="00133348">
        <w:t>ZAMRA has developed a Health Shops inspection strategy and has trained inspectors in anticipation of shops becoming accredited.</w:t>
      </w:r>
    </w:p>
    <w:p w:rsidR="009F4F01" w:rsidRDefault="009F4F01" w:rsidP="00250C15">
      <w:pPr>
        <w:widowControl w:val="0"/>
      </w:pPr>
    </w:p>
    <w:p w:rsidR="00A710D5" w:rsidRPr="00261338" w:rsidRDefault="00D02212" w:rsidP="00A710D5">
      <w:pPr>
        <w:keepNext/>
        <w:keepLines/>
        <w:pBdr>
          <w:top w:val="single" w:sz="8" w:space="1" w:color="788E1E"/>
          <w:left w:val="single" w:sz="48" w:space="18" w:color="004730"/>
        </w:pBdr>
        <w:shd w:val="clear" w:color="auto" w:fill="788E1E"/>
        <w:spacing w:after="120"/>
        <w:outlineLvl w:val="0"/>
        <w:rPr>
          <w:rFonts w:ascii="Gill Sans MT" w:eastAsia="Times New Roman" w:hAnsi="Gill Sans MT" w:cs="Times New Roman"/>
          <w:bCs/>
          <w:caps/>
          <w:color w:val="FFFFFF"/>
          <w:spacing w:val="20"/>
          <w:szCs w:val="28"/>
        </w:rPr>
      </w:pPr>
      <w:r>
        <w:rPr>
          <w:rFonts w:ascii="Gill Sans MT" w:eastAsia="Times New Roman" w:hAnsi="Gill Sans MT" w:cs="Times New Roman"/>
          <w:bCs/>
          <w:caps/>
          <w:color w:val="FFFFFF"/>
          <w:spacing w:val="20"/>
          <w:szCs w:val="28"/>
        </w:rPr>
        <w:t>Tools and Resources</w:t>
      </w:r>
    </w:p>
    <w:p w:rsidR="00D02212" w:rsidRDefault="00D02212" w:rsidP="00D02212">
      <w:pPr>
        <w:pStyle w:val="Heading2New"/>
        <w:rPr>
          <w:shd w:val="clear" w:color="auto" w:fill="FFFFFF"/>
        </w:rPr>
      </w:pPr>
      <w:r>
        <w:rPr>
          <w:shd w:val="clear" w:color="auto" w:fill="FFFFFF"/>
        </w:rPr>
        <w:t>Drug Seller Initiative Toolkit</w:t>
      </w:r>
    </w:p>
    <w:p w:rsidR="00D02212" w:rsidRDefault="00D02212" w:rsidP="000A3242">
      <w:pPr>
        <w:rPr>
          <w:rFonts w:cs="Arial"/>
          <w:color w:val="222222"/>
          <w:shd w:val="clear" w:color="auto" w:fill="FFFFFF"/>
        </w:rPr>
      </w:pPr>
      <w:r w:rsidRPr="00D02212">
        <w:rPr>
          <w:rFonts w:cs="Arial"/>
          <w:color w:val="222222"/>
          <w:shd w:val="clear" w:color="auto" w:fill="FFFFFF"/>
        </w:rPr>
        <w:t xml:space="preserve">MSH’s </w:t>
      </w:r>
      <w:hyperlink r:id="rId10" w:history="1">
        <w:r w:rsidRPr="00D02212">
          <w:rPr>
            <w:rStyle w:val="Hyperlink"/>
            <w:rFonts w:cs="Arial"/>
            <w:shd w:val="clear" w:color="auto" w:fill="FFFFFF"/>
          </w:rPr>
          <w:t>Drug Seller Initiative toolkit</w:t>
        </w:r>
      </w:hyperlink>
      <w:r w:rsidRPr="00D02212">
        <w:rPr>
          <w:rFonts w:cs="Arial"/>
          <w:color w:val="222222"/>
          <w:shd w:val="clear" w:color="auto" w:fill="FFFFFF"/>
        </w:rPr>
        <w:t xml:space="preserve"> includes many documents relating to drug seller programs as well as a continuously maintained drug seller bibliography (over 400 references). </w:t>
      </w:r>
    </w:p>
    <w:p w:rsidR="00852315" w:rsidRPr="00852315" w:rsidRDefault="00852315" w:rsidP="00852315">
      <w:pPr>
        <w:pStyle w:val="Heading2"/>
        <w:rPr>
          <w:rFonts w:eastAsia="Times New Roman"/>
          <w:shd w:val="clear" w:color="auto" w:fill="FFFFFF"/>
        </w:rPr>
      </w:pPr>
      <w:r w:rsidRPr="00852315">
        <w:rPr>
          <w:rFonts w:eastAsia="Times New Roman"/>
          <w:shd w:val="clear" w:color="auto" w:fill="FFFFFF"/>
        </w:rPr>
        <w:t>ADDO Video</w:t>
      </w:r>
    </w:p>
    <w:p w:rsidR="00B403CC" w:rsidRDefault="0047229E" w:rsidP="00715135">
      <w:pPr>
        <w:spacing w:after="160"/>
        <w:rPr>
          <w:rFonts w:cs="Arial"/>
          <w:color w:val="222222"/>
          <w:shd w:val="clear" w:color="auto" w:fill="FFFFFF"/>
        </w:rPr>
      </w:pPr>
      <w:proofErr w:type="spellStart"/>
      <w:r>
        <w:rPr>
          <w:rFonts w:cs="Arial"/>
          <w:color w:val="222222"/>
          <w:shd w:val="clear" w:color="auto" w:fill="FFFFFF"/>
        </w:rPr>
        <w:t>Wellcome</w:t>
      </w:r>
      <w:proofErr w:type="spellEnd"/>
      <w:r>
        <w:rPr>
          <w:rFonts w:cs="Arial"/>
          <w:color w:val="222222"/>
          <w:shd w:val="clear" w:color="auto" w:fill="FFFFFF"/>
        </w:rPr>
        <w:t xml:space="preserve"> Trust’s Promoting </w:t>
      </w:r>
      <w:r w:rsidR="002A4F12">
        <w:rPr>
          <w:rFonts w:cs="Arial"/>
          <w:color w:val="222222"/>
          <w:shd w:val="clear" w:color="auto" w:fill="FFFFFF"/>
        </w:rPr>
        <w:t xml:space="preserve">Pioneers—Tanzania (2018) </w:t>
      </w:r>
      <w:hyperlink r:id="rId11" w:history="1">
        <w:r w:rsidRPr="0073134D">
          <w:rPr>
            <w:rStyle w:val="Hyperlink"/>
            <w:rFonts w:cs="Arial"/>
            <w:shd w:val="clear" w:color="auto" w:fill="FFFFFF"/>
          </w:rPr>
          <w:t>https://www.youtube.com/watch?v=5rU5KTDi_cQ&amp;utm</w:t>
        </w:r>
      </w:hyperlink>
      <w:r>
        <w:rPr>
          <w:rFonts w:cs="Arial"/>
          <w:color w:val="222222"/>
          <w:shd w:val="clear" w:color="auto" w:fill="FFFFFF"/>
        </w:rPr>
        <w:t xml:space="preserve"> </w:t>
      </w:r>
      <w:r w:rsidR="00B403CC" w:rsidRPr="00B403CC">
        <w:rPr>
          <w:rFonts w:cs="Arial"/>
          <w:color w:val="222222"/>
          <w:shd w:val="clear" w:color="auto" w:fill="FFFFFF"/>
        </w:rPr>
        <w:t xml:space="preserve">_ </w:t>
      </w:r>
    </w:p>
    <w:p w:rsidR="00852315" w:rsidRDefault="00852315" w:rsidP="00715135">
      <w:pPr>
        <w:spacing w:after="160"/>
        <w:rPr>
          <w:rFonts w:cs="Arial"/>
          <w:color w:val="222222"/>
          <w:shd w:val="clear" w:color="auto" w:fill="FFFFFF"/>
        </w:rPr>
      </w:pPr>
      <w:r w:rsidRPr="00852315">
        <w:rPr>
          <w:rFonts w:cs="Arial"/>
          <w:color w:val="222222"/>
          <w:shd w:val="clear" w:color="auto" w:fill="FFFFFF"/>
        </w:rPr>
        <w:t>Accredited Drug Dispensing Outlet (ADDO) Program: Improving Access to Medicines in Tanzania</w:t>
      </w:r>
      <w:r>
        <w:rPr>
          <w:rFonts w:cs="Arial"/>
          <w:color w:val="222222"/>
          <w:shd w:val="clear" w:color="auto" w:fill="FFFFFF"/>
        </w:rPr>
        <w:t>: 20013–2015</w:t>
      </w:r>
      <w:r w:rsidR="007E7738">
        <w:rPr>
          <w:rFonts w:cs="Arial"/>
          <w:color w:val="222222"/>
          <w:shd w:val="clear" w:color="auto" w:fill="FFFFFF"/>
        </w:rPr>
        <w:t xml:space="preserve">: </w:t>
      </w:r>
      <w:hyperlink r:id="rId12" w:history="1">
        <w:r w:rsidRPr="0069337D">
          <w:rPr>
            <w:rStyle w:val="Hyperlink"/>
            <w:rFonts w:cs="Arial"/>
            <w:shd w:val="clear" w:color="auto" w:fill="FFFFFF"/>
          </w:rPr>
          <w:t>https://www.youtube.com/watch?v=SFfPgCOn82I</w:t>
        </w:r>
      </w:hyperlink>
    </w:p>
    <w:p w:rsidR="00677CDC" w:rsidRDefault="00677CDC" w:rsidP="00677CDC">
      <w:pPr>
        <w:pStyle w:val="Heading2"/>
        <w:rPr>
          <w:shd w:val="clear" w:color="auto" w:fill="FFFFFF"/>
        </w:rPr>
      </w:pPr>
      <w:r>
        <w:rPr>
          <w:shd w:val="clear" w:color="auto" w:fill="FFFFFF"/>
        </w:rPr>
        <w:t>Publication Compendium</w:t>
      </w:r>
    </w:p>
    <w:p w:rsidR="00677CDC" w:rsidRDefault="00677CDC" w:rsidP="00715135">
      <w:pPr>
        <w:spacing w:after="160"/>
        <w:rPr>
          <w:rFonts w:cs="Arial"/>
          <w:color w:val="222222"/>
          <w:shd w:val="clear" w:color="auto" w:fill="FFFFFF"/>
        </w:rPr>
      </w:pPr>
      <w:r w:rsidRPr="00677CDC">
        <w:rPr>
          <w:rFonts w:cs="Arial"/>
          <w:color w:val="222222"/>
          <w:shd w:val="clear" w:color="auto" w:fill="FFFFFF"/>
        </w:rPr>
        <w:t>Over more than a decade MSH authors have published a number of journal articles describing the accredited drug seller implementation experience and lessons learned in Tanzania—home of the flagship ADDO program. Ranging from robust multi-method quantitative research to informative qualitative research, compendium is classified by overarching topic and includes links to the full articles, if available</w:t>
      </w:r>
      <w:r>
        <w:rPr>
          <w:rFonts w:cs="Arial"/>
          <w:color w:val="222222"/>
          <w:shd w:val="clear" w:color="auto" w:fill="FFFFFF"/>
        </w:rPr>
        <w:t xml:space="preserve">:  </w:t>
      </w:r>
      <w:bookmarkStart w:id="1" w:name="_GoBack"/>
      <w:r w:rsidR="00755D00">
        <w:rPr>
          <w:rStyle w:val="Hyperlink"/>
          <w:rFonts w:cs="Arial"/>
          <w:shd w:val="clear" w:color="auto" w:fill="FFFFFF"/>
        </w:rPr>
        <w:fldChar w:fldCharType="begin"/>
      </w:r>
      <w:r w:rsidR="00755D00">
        <w:rPr>
          <w:rStyle w:val="Hyperlink"/>
          <w:rFonts w:cs="Arial"/>
          <w:shd w:val="clear" w:color="auto" w:fill="FFFFFF"/>
        </w:rPr>
        <w:instrText xml:space="preserve"> HYPERLINK "http://www.drugsellerinitiatives.org/wp-content/uploads/ADSI-Publication-Compendium.pdf" </w:instrText>
      </w:r>
      <w:r w:rsidR="00755D00">
        <w:rPr>
          <w:rStyle w:val="Hyperlink"/>
          <w:rFonts w:cs="Arial"/>
          <w:shd w:val="clear" w:color="auto" w:fill="FFFFFF"/>
        </w:rPr>
        <w:fldChar w:fldCharType="separate"/>
      </w:r>
      <w:r w:rsidRPr="00677CDC">
        <w:rPr>
          <w:rStyle w:val="Hyperlink"/>
          <w:rFonts w:cs="Arial"/>
          <w:shd w:val="clear" w:color="auto" w:fill="FFFFFF"/>
        </w:rPr>
        <w:t>Accredited Drug Seller Initiatives Publication Compendium</w:t>
      </w:r>
      <w:r w:rsidR="00755D00">
        <w:rPr>
          <w:rStyle w:val="Hyperlink"/>
          <w:rFonts w:cs="Arial"/>
          <w:shd w:val="clear" w:color="auto" w:fill="FFFFFF"/>
        </w:rPr>
        <w:fldChar w:fldCharType="end"/>
      </w:r>
      <w:bookmarkEnd w:id="1"/>
    </w:p>
    <w:p w:rsidR="00D02212" w:rsidRDefault="00D02212" w:rsidP="00D02212">
      <w:pPr>
        <w:pStyle w:val="Heading2New"/>
      </w:pPr>
      <w:r w:rsidRPr="00177704">
        <w:t>Selected List of Resources</w:t>
      </w:r>
    </w:p>
    <w:p w:rsidR="00261338" w:rsidRDefault="00261338" w:rsidP="00715135">
      <w:pPr>
        <w:spacing w:after="60"/>
        <w:ind w:left="360" w:hanging="360"/>
        <w:rPr>
          <w:lang w:val="fr-CD"/>
        </w:rPr>
      </w:pPr>
      <w:r>
        <w:t xml:space="preserve">Alba S et al. Improvements </w:t>
      </w:r>
      <w:r w:rsidR="00BB7E2B">
        <w:t>in access to malaria treatment in Tanzania after switch to artemisinin combination therapy and the introduction of accredited drug dispensing outlets: a provider perspective</w:t>
      </w:r>
      <w:r>
        <w:t xml:space="preserve">. </w:t>
      </w:r>
      <w:r w:rsidRPr="001A1B10">
        <w:rPr>
          <w:lang w:val="fr-CD"/>
        </w:rPr>
        <w:t xml:space="preserve">Malaria Journal 9 (2010): 164. </w:t>
      </w:r>
      <w:hyperlink r:id="rId13" w:history="1">
        <w:r w:rsidRPr="00C257B3">
          <w:rPr>
            <w:rStyle w:val="Hyperlink"/>
            <w:lang w:val="fr-CD"/>
          </w:rPr>
          <w:t>http://www.ncbi.nlm.nih.gov/pmc/articles/PMC2910018/</w:t>
        </w:r>
      </w:hyperlink>
      <w:r>
        <w:rPr>
          <w:lang w:val="fr-CD"/>
        </w:rPr>
        <w:t xml:space="preserve"> </w:t>
      </w:r>
    </w:p>
    <w:p w:rsidR="00A0641A" w:rsidRDefault="00A0641A" w:rsidP="00715135">
      <w:pPr>
        <w:spacing w:after="60"/>
        <w:ind w:left="360" w:hanging="360"/>
      </w:pPr>
      <w:r w:rsidRPr="00A0641A">
        <w:t xml:space="preserve">Bennett et al. </w:t>
      </w:r>
      <w:proofErr w:type="gramStart"/>
      <w:r>
        <w:t>Engaging</w:t>
      </w:r>
      <w:proofErr w:type="gramEnd"/>
      <w:r>
        <w:t xml:space="preserve"> the private sector in malaria surveillance: a review of strategies and recommendations for elimination settings.</w:t>
      </w:r>
      <w:r w:rsidRPr="00A0641A">
        <w:t xml:space="preserve"> </w:t>
      </w:r>
      <w:r>
        <w:t xml:space="preserve">Malaria Journal (2017): 16:252. </w:t>
      </w:r>
      <w:hyperlink r:id="rId14" w:history="1">
        <w:r w:rsidRPr="0069337D">
          <w:rPr>
            <w:rStyle w:val="Hyperlink"/>
          </w:rPr>
          <w:t>https://link.springer.com/article/10.1186/s12936-017-1901-1</w:t>
        </w:r>
      </w:hyperlink>
      <w:r>
        <w:t xml:space="preserve"> </w:t>
      </w:r>
    </w:p>
    <w:p w:rsidR="00261338" w:rsidRDefault="00261338" w:rsidP="00715135">
      <w:pPr>
        <w:spacing w:after="60"/>
        <w:ind w:left="360" w:hanging="360"/>
      </w:pPr>
      <w:proofErr w:type="spellStart"/>
      <w:r>
        <w:lastRenderedPageBreak/>
        <w:t>Bigdeli</w:t>
      </w:r>
      <w:proofErr w:type="spellEnd"/>
      <w:r>
        <w:t xml:space="preserve"> M, Peters DH, Wagner AK (</w:t>
      </w:r>
      <w:proofErr w:type="spellStart"/>
      <w:r>
        <w:t>Eds</w:t>
      </w:r>
      <w:proofErr w:type="spellEnd"/>
      <w:r>
        <w:t xml:space="preserve">).The United Republic of Tanzania: accredited drug-dispensing outlets. In: Medicines in Health Systems: Advancing Access, Affordability and Appropriate Use. Geneva: World Health Organization, 2014. </w:t>
      </w:r>
      <w:hyperlink r:id="rId15" w:history="1">
        <w:r w:rsidRPr="00C257B3">
          <w:rPr>
            <w:rStyle w:val="Hyperlink"/>
          </w:rPr>
          <w:t>http://www.who.int/alliance-hpsr/resources/FR_webfinal_v1.pdf</w:t>
        </w:r>
      </w:hyperlink>
    </w:p>
    <w:p w:rsidR="00261338" w:rsidRDefault="00261338" w:rsidP="00715135">
      <w:pPr>
        <w:spacing w:after="60"/>
        <w:ind w:left="360" w:hanging="360"/>
        <w:rPr>
          <w:lang w:val="fr-CD"/>
        </w:rPr>
      </w:pPr>
      <w:proofErr w:type="spellStart"/>
      <w:r>
        <w:t>Chalker</w:t>
      </w:r>
      <w:proofErr w:type="spellEnd"/>
      <w:r>
        <w:t xml:space="preserve"> JC et al. What </w:t>
      </w:r>
      <w:r w:rsidR="00BB7E2B">
        <w:t>roles do accredited drug dispensing outlets in Tanzania play in facilita</w:t>
      </w:r>
      <w:r w:rsidR="0022113F">
        <w:t>ting access to antimicrobials? R</w:t>
      </w:r>
      <w:r w:rsidR="00BB7E2B">
        <w:t>esults of a multi-method analysis</w:t>
      </w:r>
      <w:r>
        <w:t xml:space="preserve">. Antimicrobial Resistance and Infection Control 4 (2015): 33. </w:t>
      </w:r>
      <w:hyperlink r:id="rId16" w:history="1">
        <w:r w:rsidRPr="00261338">
          <w:rPr>
            <w:rStyle w:val="Hyperlink"/>
            <w:lang w:val="fr-CD"/>
          </w:rPr>
          <w:t>http://www.ncbi.nlm.nih.gov/pmc/articles/PMC4545914/</w:t>
        </w:r>
      </w:hyperlink>
      <w:r w:rsidRPr="00261338">
        <w:rPr>
          <w:lang w:val="fr-CD"/>
        </w:rPr>
        <w:t xml:space="preserve"> </w:t>
      </w:r>
    </w:p>
    <w:p w:rsidR="00261338" w:rsidRDefault="00261338" w:rsidP="00715135">
      <w:pPr>
        <w:spacing w:after="60"/>
        <w:ind w:left="360" w:hanging="360"/>
        <w:rPr>
          <w:lang w:val="fr-CD"/>
        </w:rPr>
      </w:pPr>
      <w:proofErr w:type="spellStart"/>
      <w:r w:rsidRPr="00261338">
        <w:rPr>
          <w:lang w:val="fr-CD"/>
        </w:rPr>
        <w:t>Dillip</w:t>
      </w:r>
      <w:proofErr w:type="spellEnd"/>
      <w:r w:rsidRPr="00261338">
        <w:rPr>
          <w:lang w:val="fr-CD"/>
        </w:rPr>
        <w:t xml:space="preserve"> A et al. </w:t>
      </w:r>
      <w:r>
        <w:t xml:space="preserve">Mystery </w:t>
      </w:r>
      <w:r w:rsidR="00BB7E2B">
        <w:t xml:space="preserve">shopping in community </w:t>
      </w:r>
      <w:r w:rsidR="0022113F">
        <w:t>drug shops: R</w:t>
      </w:r>
      <w:r w:rsidR="00BB7E2B">
        <w:t xml:space="preserve">esearch as development in rural </w:t>
      </w:r>
      <w:r>
        <w:t xml:space="preserve">Tanzania. </w:t>
      </w:r>
      <w:r w:rsidRPr="001A1B10">
        <w:rPr>
          <w:lang w:val="fr-CD"/>
        </w:rPr>
        <w:t>Malaria Journal 11 (2012) (</w:t>
      </w:r>
      <w:proofErr w:type="spellStart"/>
      <w:r w:rsidRPr="001A1B10">
        <w:rPr>
          <w:lang w:val="fr-CD"/>
        </w:rPr>
        <w:t>Suppl</w:t>
      </w:r>
      <w:proofErr w:type="spellEnd"/>
      <w:r w:rsidRPr="001A1B10">
        <w:rPr>
          <w:lang w:val="fr-CD"/>
        </w:rPr>
        <w:t xml:space="preserve"> 1): O19. </w:t>
      </w:r>
      <w:hyperlink r:id="rId17" w:history="1">
        <w:r w:rsidRPr="00C257B3">
          <w:rPr>
            <w:rStyle w:val="Hyperlink"/>
            <w:lang w:val="fr-CD"/>
          </w:rPr>
          <w:t>http://malariajournal.biomedcentral.com/articles/10.1186/1475-2875-11-S1-O19</w:t>
        </w:r>
      </w:hyperlink>
      <w:r>
        <w:rPr>
          <w:lang w:val="fr-CD"/>
        </w:rPr>
        <w:t xml:space="preserve"> </w:t>
      </w:r>
    </w:p>
    <w:p w:rsidR="00261338" w:rsidRDefault="00261338" w:rsidP="00715135">
      <w:pPr>
        <w:spacing w:after="60"/>
        <w:ind w:left="360" w:hanging="360"/>
      </w:pPr>
      <w:proofErr w:type="spellStart"/>
      <w:r w:rsidRPr="00261338">
        <w:rPr>
          <w:lang w:val="fr-CD"/>
        </w:rPr>
        <w:t>Dillip</w:t>
      </w:r>
      <w:proofErr w:type="spellEnd"/>
      <w:r w:rsidRPr="00261338">
        <w:rPr>
          <w:lang w:val="fr-CD"/>
        </w:rPr>
        <w:t xml:space="preserve"> A et al. </w:t>
      </w:r>
      <w:r>
        <w:t xml:space="preserve">What </w:t>
      </w:r>
      <w:r w:rsidR="00BB7E2B">
        <w:t xml:space="preserve">motivates antibiotic dispensing in accredited drug dispensing outlets in </w:t>
      </w:r>
      <w:r>
        <w:t>Tanzania? Antimicrobial Resistance and Infection Control 4 (2015): 30.</w:t>
      </w:r>
      <w:r w:rsidR="0022113F">
        <w:t xml:space="preserve"> </w:t>
      </w:r>
      <w:hyperlink r:id="rId18" w:history="1">
        <w:r w:rsidR="0022113F" w:rsidRPr="0093147B">
          <w:rPr>
            <w:rStyle w:val="Hyperlink"/>
          </w:rPr>
          <w:t>https://www.ncbi.nlm.nih.gov/pmc/articles/PMC4509560/</w:t>
        </w:r>
      </w:hyperlink>
      <w:r w:rsidR="0022113F">
        <w:t xml:space="preserve"> </w:t>
      </w:r>
    </w:p>
    <w:p w:rsidR="00715135" w:rsidRDefault="00677CDC" w:rsidP="00715135">
      <w:pPr>
        <w:spacing w:after="60"/>
        <w:ind w:left="360" w:hanging="360"/>
      </w:pPr>
      <w:proofErr w:type="spellStart"/>
      <w:r>
        <w:t>Dillip</w:t>
      </w:r>
      <w:proofErr w:type="spellEnd"/>
      <w:r>
        <w:t xml:space="preserve"> A et al. Can formalizing links among community health workers, accredited drug dispensing outlet dispensers, and health facility staff increase their collaboration to improve prompt access to maternal and child care? A qualitative study in Tanzania. BMC Health Services Research (2017) 17:416.</w:t>
      </w:r>
      <w:r w:rsidR="00715135">
        <w:t xml:space="preserve"> </w:t>
      </w:r>
      <w:hyperlink r:id="rId19" w:history="1">
        <w:r w:rsidR="0022113F" w:rsidRPr="0093147B">
          <w:rPr>
            <w:rStyle w:val="Hyperlink"/>
          </w:rPr>
          <w:t>https://www.ncbi.nlm.nih.gov/pmc/articles/PMC5477305/</w:t>
        </w:r>
      </w:hyperlink>
      <w:r w:rsidR="0022113F">
        <w:t xml:space="preserve"> </w:t>
      </w:r>
    </w:p>
    <w:p w:rsidR="00261338" w:rsidRDefault="00BB7E2B" w:rsidP="00715135">
      <w:pPr>
        <w:spacing w:after="60"/>
        <w:ind w:left="360" w:hanging="360"/>
      </w:pPr>
      <w:proofErr w:type="spellStart"/>
      <w:r>
        <w:t>Dillip</w:t>
      </w:r>
      <w:proofErr w:type="spellEnd"/>
      <w:r>
        <w:t xml:space="preserve"> A. </w:t>
      </w:r>
      <w:r w:rsidRPr="00CE74C0">
        <w:rPr>
          <w:i/>
        </w:rPr>
        <w:t>Assessment of user s</w:t>
      </w:r>
      <w:r w:rsidR="00261338" w:rsidRPr="00CE74C0">
        <w:rPr>
          <w:i/>
        </w:rPr>
        <w:t xml:space="preserve">atisfaction with </w:t>
      </w:r>
      <w:r w:rsidRPr="00CE74C0">
        <w:rPr>
          <w:i/>
        </w:rPr>
        <w:t>ADDO/p</w:t>
      </w:r>
      <w:r w:rsidR="00261338" w:rsidRPr="00CE74C0">
        <w:rPr>
          <w:i/>
        </w:rPr>
        <w:t xml:space="preserve">harmacy </w:t>
      </w:r>
      <w:r w:rsidRPr="00CE74C0">
        <w:rPr>
          <w:i/>
        </w:rPr>
        <w:t xml:space="preserve">database and mobile </w:t>
      </w:r>
      <w:r w:rsidR="00C85B23">
        <w:rPr>
          <w:i/>
        </w:rPr>
        <w:t>t</w:t>
      </w:r>
      <w:r w:rsidR="00261338" w:rsidRPr="00CE74C0">
        <w:rPr>
          <w:i/>
        </w:rPr>
        <w:t>echnology in Dar es Salaam and Pwani Regions, Tanzania</w:t>
      </w:r>
      <w:r w:rsidR="00261338">
        <w:t>. Submitted to Sustainable Drug Seller Initiatives, June 2015.</w:t>
      </w:r>
      <w:r w:rsidR="0022113F" w:rsidRPr="0022113F">
        <w:t xml:space="preserve"> </w:t>
      </w:r>
      <w:hyperlink r:id="rId20" w:history="1">
        <w:r w:rsidR="0022113F" w:rsidRPr="0093147B">
          <w:rPr>
            <w:rStyle w:val="Hyperlink"/>
          </w:rPr>
          <w:t>http://www.drugsellerinitiatives.org/assessments-and-options-analyses/</w:t>
        </w:r>
      </w:hyperlink>
      <w:r w:rsidR="0022113F">
        <w:t xml:space="preserve"> </w:t>
      </w:r>
    </w:p>
    <w:p w:rsidR="0040097B" w:rsidRDefault="0040097B" w:rsidP="00715135">
      <w:pPr>
        <w:spacing w:after="60"/>
        <w:ind w:left="360" w:hanging="360"/>
      </w:pPr>
      <w:r>
        <w:t xml:space="preserve">Embrey M et al. Understanding the role of accredited drug dispensing outlets in Tanzania's health system. PLoS ONE 11(11): e0164332. </w:t>
      </w:r>
      <w:hyperlink r:id="rId21" w:history="1">
        <w:r w:rsidRPr="0069337D">
          <w:rPr>
            <w:rStyle w:val="Hyperlink"/>
          </w:rPr>
          <w:t>http://journals.plos.org/plosone/article?id=10.1371/journal.pone.0164332</w:t>
        </w:r>
      </w:hyperlink>
    </w:p>
    <w:p w:rsidR="0040097B" w:rsidRDefault="0040097B" w:rsidP="00715135">
      <w:pPr>
        <w:ind w:left="360" w:hanging="360"/>
      </w:pPr>
      <w:proofErr w:type="spellStart"/>
      <w:r>
        <w:t>Kaale</w:t>
      </w:r>
      <w:proofErr w:type="spellEnd"/>
      <w:r>
        <w:t xml:space="preserve"> E et al. The quality of selected essential medicines sold in accredited drug dispensing outlets and pharmacies in Tanzania. PLoS ONE 11(11): e0165785. </w:t>
      </w:r>
    </w:p>
    <w:p w:rsidR="0040097B" w:rsidRDefault="00755D00" w:rsidP="00715135">
      <w:pPr>
        <w:spacing w:after="60"/>
        <w:ind w:left="360"/>
      </w:pPr>
      <w:hyperlink r:id="rId22" w:history="1">
        <w:r w:rsidR="0040097B" w:rsidRPr="0069337D">
          <w:rPr>
            <w:rStyle w:val="Hyperlink"/>
          </w:rPr>
          <w:t>http://journals.plos.org/plosone/article?id=10.1371/journal.pone.0165785</w:t>
        </w:r>
      </w:hyperlink>
      <w:r w:rsidR="0040097B">
        <w:t xml:space="preserve"> </w:t>
      </w:r>
    </w:p>
    <w:p w:rsidR="0040097B" w:rsidRDefault="00E73EDA" w:rsidP="00715135">
      <w:pPr>
        <w:spacing w:after="60"/>
        <w:ind w:left="360" w:hanging="360"/>
      </w:pPr>
      <w:r>
        <w:t xml:space="preserve">Liana J, </w:t>
      </w:r>
      <w:r w:rsidR="0040097B">
        <w:t xml:space="preserve">Embrey M. </w:t>
      </w:r>
      <w:r w:rsidR="0040097B" w:rsidRPr="0040097B">
        <w:t>Reformed Drug Shops can Widen Access to Healthcare</w:t>
      </w:r>
      <w:r w:rsidR="0040097B">
        <w:t>.</w:t>
      </w:r>
      <w:r w:rsidR="0040097B" w:rsidRPr="0040097B">
        <w:t xml:space="preserve"> SciDev.Net, 10/06/15</w:t>
      </w:r>
      <w:r w:rsidR="0040097B">
        <w:t xml:space="preserve">. </w:t>
      </w:r>
      <w:hyperlink r:id="rId23" w:history="1">
        <w:r w:rsidR="0040097B" w:rsidRPr="0069337D">
          <w:rPr>
            <w:rStyle w:val="Hyperlink"/>
          </w:rPr>
          <w:t>http://www.scidev.net/global/health/opinion/reformed-pharmaceuticals-widen-healthcare-access.html</w:t>
        </w:r>
      </w:hyperlink>
    </w:p>
    <w:p w:rsidR="00852315" w:rsidRDefault="00852315" w:rsidP="00715135">
      <w:pPr>
        <w:spacing w:after="60"/>
        <w:ind w:left="360" w:hanging="360"/>
      </w:pPr>
      <w:r>
        <w:t xml:space="preserve">Loryoun A. </w:t>
      </w:r>
      <w:r w:rsidRPr="00852315">
        <w:t>The Accredited Medicine Stores in Liberia: Their Role in the Ebola Crisis</w:t>
      </w:r>
      <w:r>
        <w:t xml:space="preserve">. Impatient Optimists: Bill &amp; Melinda Gates Foundation blog. December 18, 2015. </w:t>
      </w:r>
      <w:hyperlink r:id="rId24" w:anchor=".WYDi14TyuUl" w:history="1">
        <w:r w:rsidRPr="0069337D">
          <w:rPr>
            <w:rStyle w:val="Hyperlink"/>
          </w:rPr>
          <w:t>https://www.impatientoptimists.org/Posts/2015/12/The-Accredited-Medicine-Stores-in-Liberia-Their-Role-in-the-Ebola-Crisis#.WYDi14TyuUl</w:t>
        </w:r>
      </w:hyperlink>
    </w:p>
    <w:p w:rsidR="00261338" w:rsidRDefault="00261338" w:rsidP="00715135">
      <w:pPr>
        <w:spacing w:after="60"/>
        <w:ind w:left="360" w:hanging="360"/>
        <w:rPr>
          <w:lang w:val="fr-CD"/>
        </w:rPr>
      </w:pPr>
      <w:r>
        <w:t xml:space="preserve">Roberts M, Reich M. Converting </w:t>
      </w:r>
      <w:r w:rsidR="00BB7E2B">
        <w:t xml:space="preserve">basic drug shops to accredited drug dispensing outlets </w:t>
      </w:r>
      <w:r>
        <w:t xml:space="preserve">in Tanzania. </w:t>
      </w:r>
      <w:r w:rsidRPr="001A1B10">
        <w:rPr>
          <w:lang w:val="fr-CD"/>
        </w:rPr>
        <w:t xml:space="preserve">Pharmaceutical </w:t>
      </w:r>
      <w:proofErr w:type="spellStart"/>
      <w:r w:rsidRPr="001A1B10">
        <w:rPr>
          <w:lang w:val="fr-CD"/>
        </w:rPr>
        <w:t>Reform</w:t>
      </w:r>
      <w:proofErr w:type="spellEnd"/>
      <w:r w:rsidRPr="001A1B10">
        <w:rPr>
          <w:lang w:val="fr-CD"/>
        </w:rPr>
        <w:t xml:space="preserve"> (2011): 255-66. </w:t>
      </w:r>
      <w:hyperlink r:id="rId25" w:history="1">
        <w:r w:rsidRPr="00C257B3">
          <w:rPr>
            <w:rStyle w:val="Hyperlink"/>
            <w:lang w:val="fr-CD"/>
          </w:rPr>
          <w:t>http://elibrary.worldbank.org/doi/abs/10.1596/9780821387603_F</w:t>
        </w:r>
      </w:hyperlink>
    </w:p>
    <w:p w:rsidR="00261338" w:rsidRDefault="00261338" w:rsidP="00715135">
      <w:pPr>
        <w:spacing w:after="60"/>
        <w:ind w:left="360" w:hanging="360"/>
      </w:pPr>
      <w:proofErr w:type="spellStart"/>
      <w:r w:rsidRPr="00D96D19">
        <w:t>Rutta</w:t>
      </w:r>
      <w:proofErr w:type="spellEnd"/>
      <w:r w:rsidRPr="00D96D19">
        <w:t xml:space="preserve"> E et al. </w:t>
      </w:r>
      <w:r>
        <w:t xml:space="preserve">Accrediting </w:t>
      </w:r>
      <w:r w:rsidR="00BB7E2B">
        <w:t xml:space="preserve">retail drug shops to strengthen Tanzania's public health system: an </w:t>
      </w:r>
      <w:r>
        <w:t xml:space="preserve">ADDO </w:t>
      </w:r>
      <w:r w:rsidR="00BB7E2B">
        <w:t>case study</w:t>
      </w:r>
      <w:r>
        <w:t xml:space="preserve">. Journal of Pharmaceutical Policy and Practice 8 (2015):23. </w:t>
      </w:r>
      <w:hyperlink r:id="rId26" w:history="1">
        <w:r w:rsidRPr="00C257B3">
          <w:rPr>
            <w:rStyle w:val="Hyperlink"/>
          </w:rPr>
          <w:t>http://www.msh.org/sites/msh.org/files/rutta_addo_case_study_2015.pdf</w:t>
        </w:r>
      </w:hyperlink>
      <w:r>
        <w:t xml:space="preserve"> </w:t>
      </w:r>
    </w:p>
    <w:p w:rsidR="00261338" w:rsidRDefault="00261338" w:rsidP="00715135">
      <w:pPr>
        <w:spacing w:after="60"/>
        <w:ind w:left="360" w:hanging="360"/>
      </w:pPr>
      <w:proofErr w:type="spellStart"/>
      <w:r>
        <w:t>Rutta</w:t>
      </w:r>
      <w:proofErr w:type="spellEnd"/>
      <w:r>
        <w:t xml:space="preserve"> E et al. Can ADDO </w:t>
      </w:r>
      <w:r w:rsidR="00BB7E2B">
        <w:t>accomplishments be sustained? The Tanzania experience six years lat</w:t>
      </w:r>
      <w:r>
        <w:t xml:space="preserve">er. Presented at the Third International Conference for Improving Use of Medicines (ICIUM). November 2011, Antalya, Turkey. </w:t>
      </w:r>
      <w:hyperlink r:id="rId27" w:history="1">
        <w:r w:rsidRPr="00C257B3">
          <w:rPr>
            <w:rStyle w:val="Hyperlink"/>
          </w:rPr>
          <w:t>http://www.inrud.org/ICIUM/ConferenceMaterials/1071-rutta-_a.pdf</w:t>
        </w:r>
      </w:hyperlink>
      <w:r>
        <w:t xml:space="preserve"> </w:t>
      </w:r>
    </w:p>
    <w:p w:rsidR="00261338" w:rsidRDefault="00261338" w:rsidP="00715135">
      <w:pPr>
        <w:spacing w:after="60"/>
        <w:ind w:left="360" w:hanging="360"/>
      </w:pPr>
      <w:proofErr w:type="spellStart"/>
      <w:r>
        <w:lastRenderedPageBreak/>
        <w:t>Rutta</w:t>
      </w:r>
      <w:proofErr w:type="spellEnd"/>
      <w:r>
        <w:t xml:space="preserve"> E et al. Increasing </w:t>
      </w:r>
      <w:r w:rsidR="00CE74C0">
        <w:t xml:space="preserve">access to subsidized artemisinin-based combination therapy through accredited drug dispensing outlets </w:t>
      </w:r>
      <w:r>
        <w:t xml:space="preserve">in Tanzania. Health Research Policy and Systems 9 (2011): 1. </w:t>
      </w:r>
      <w:hyperlink r:id="rId28" w:history="1">
        <w:r w:rsidRPr="00C257B3">
          <w:rPr>
            <w:rStyle w:val="Hyperlink"/>
          </w:rPr>
          <w:t>http://www.health-policy-systems.com/content/9/1/22</w:t>
        </w:r>
      </w:hyperlink>
      <w:r>
        <w:t xml:space="preserve"> </w:t>
      </w:r>
    </w:p>
    <w:p w:rsidR="00261338" w:rsidRDefault="00261338" w:rsidP="00715135">
      <w:pPr>
        <w:spacing w:after="60"/>
        <w:ind w:left="360" w:hanging="360"/>
      </w:pPr>
      <w:proofErr w:type="spellStart"/>
      <w:r>
        <w:t>Rutta</w:t>
      </w:r>
      <w:proofErr w:type="spellEnd"/>
      <w:r>
        <w:t xml:space="preserve"> E et al. Understanding </w:t>
      </w:r>
      <w:r w:rsidR="00CE74C0">
        <w:t>private retail drug outlet dispenser knowledge and practices in tuberculosis care in</w:t>
      </w:r>
      <w:r>
        <w:t xml:space="preserve"> Tanzania. International Journal of Tuberculosis and Lung Disease 18 (2014):1108–13. </w:t>
      </w:r>
      <w:hyperlink r:id="rId29" w:history="1">
        <w:r w:rsidRPr="00C257B3">
          <w:rPr>
            <w:rStyle w:val="Hyperlink"/>
          </w:rPr>
          <w:t>http://www.ncbi.nlm.nih.gov/pubmed/25189561</w:t>
        </w:r>
      </w:hyperlink>
    </w:p>
    <w:p w:rsidR="0040097B" w:rsidRDefault="0040097B" w:rsidP="00715135">
      <w:pPr>
        <w:spacing w:after="60"/>
        <w:ind w:left="360" w:hanging="360"/>
      </w:pPr>
      <w:proofErr w:type="spellStart"/>
      <w:r>
        <w:t>Rutta</w:t>
      </w:r>
      <w:proofErr w:type="spellEnd"/>
      <w:r>
        <w:t xml:space="preserve"> E et al. Creating a new class of pharmaceutical services provider for underserved areas: the Tanzania accredited drug dispensing outlet experience. Progress in Community Health Partnerships: Research, Education, and Action 2009 Summer</w:t>
      </w:r>
      <w:proofErr w:type="gramStart"/>
      <w:r>
        <w:t>;3</w:t>
      </w:r>
      <w:proofErr w:type="gramEnd"/>
      <w:r>
        <w:t xml:space="preserve">(2):145-53. </w:t>
      </w:r>
    </w:p>
    <w:p w:rsidR="0040097B" w:rsidRDefault="0040097B" w:rsidP="00715135">
      <w:pPr>
        <w:spacing w:after="60"/>
        <w:ind w:left="360" w:hanging="360"/>
      </w:pPr>
      <w:r>
        <w:t xml:space="preserve">Simba D et al. Household knowledge of antimicrobials and antimicrobial resistance in the wake of an accredited drug dispensing outlet (ADDO) program rollout in Tanzania. PLoS ONE 11(9): e0163246. </w:t>
      </w:r>
      <w:hyperlink r:id="rId30" w:history="1">
        <w:r w:rsidRPr="0069337D">
          <w:rPr>
            <w:rStyle w:val="Hyperlink"/>
          </w:rPr>
          <w:t>http://journals.plos.org/plosone/article?id=10.1371/journal.pone.0163246</w:t>
        </w:r>
      </w:hyperlink>
    </w:p>
    <w:p w:rsidR="00377428" w:rsidRDefault="00BB7E2B" w:rsidP="00377428">
      <w:pPr>
        <w:spacing w:after="60"/>
        <w:ind w:left="360" w:hanging="360"/>
      </w:pPr>
      <w:r>
        <w:t xml:space="preserve">Shroff et al. </w:t>
      </w:r>
      <w:proofErr w:type="gramStart"/>
      <w:r>
        <w:t>Using</w:t>
      </w:r>
      <w:proofErr w:type="gramEnd"/>
      <w:r>
        <w:t xml:space="preserve"> health markets to improve access to medicines: three case studies. Journal of Pharmaceutical Policy and Practice (2016) 9:19. </w:t>
      </w:r>
      <w:hyperlink r:id="rId31" w:history="1">
        <w:r w:rsidR="002D2C04" w:rsidRPr="0093147B">
          <w:rPr>
            <w:rStyle w:val="Hyperlink"/>
          </w:rPr>
          <w:t>https://www.ncbi.nlm.nih.gov/pmc/articles/PMC4859952/</w:t>
        </w:r>
      </w:hyperlink>
      <w:r w:rsidR="002D2C04">
        <w:t xml:space="preserve"> </w:t>
      </w:r>
    </w:p>
    <w:p w:rsidR="00F86823" w:rsidRPr="00377428" w:rsidRDefault="00377428" w:rsidP="00377428">
      <w:pPr>
        <w:spacing w:after="60"/>
        <w:ind w:left="360" w:hanging="360"/>
      </w:pPr>
      <w:proofErr w:type="spellStart"/>
      <w:r w:rsidRPr="00377428">
        <w:t>Valimba</w:t>
      </w:r>
      <w:proofErr w:type="spellEnd"/>
      <w:r w:rsidRPr="00377428">
        <w:t> </w:t>
      </w:r>
      <w:r>
        <w:t>R</w:t>
      </w:r>
      <w:r w:rsidRPr="00377428">
        <w:t xml:space="preserve"> </w:t>
      </w:r>
      <w:r>
        <w:t>et al</w:t>
      </w:r>
      <w:r w:rsidRPr="00377428">
        <w:t xml:space="preserve">. Engaging the private sector to improve antimicrobial use in the community: experience from accredited drug dispensing outlets in Tanzania. </w:t>
      </w:r>
      <w:r w:rsidRPr="00377428">
        <w:rPr>
          <w:i/>
        </w:rPr>
        <w:t xml:space="preserve">Journal of Pharmaceutical Policy and Practice </w:t>
      </w:r>
      <w:r w:rsidRPr="00377428">
        <w:t>2014, 7:11 DOI: 10.1186/2052-3211-7-1.1</w:t>
      </w:r>
      <w:r w:rsidRPr="00377428">
        <w:rPr>
          <w:i/>
        </w:rPr>
        <w:t xml:space="preserve"> </w:t>
      </w:r>
      <w:hyperlink r:id="rId32" w:tgtFrame="_blank" w:history="1">
        <w:r w:rsidRPr="00377428">
          <w:rPr>
            <w:rStyle w:val="Hyperlink"/>
          </w:rPr>
          <w:t>http://www.joppp.org/content/7/1/11</w:t>
        </w:r>
      </w:hyperlink>
      <w:r w:rsidR="00F86823" w:rsidRPr="00377428">
        <w:br w:type="page"/>
      </w:r>
    </w:p>
    <w:p w:rsidR="00A710D5" w:rsidRDefault="00261338" w:rsidP="00F86823">
      <w:pPr>
        <w:spacing w:after="60"/>
        <w:ind w:left="360" w:hanging="360"/>
        <w:rPr>
          <w:rStyle w:val="Hyperlink"/>
        </w:rPr>
      </w:pPr>
      <w:r>
        <w:lastRenderedPageBreak/>
        <w:t xml:space="preserve">Valimba R, Liana J, Joshi MP, </w:t>
      </w:r>
      <w:proofErr w:type="spellStart"/>
      <w:r>
        <w:t>Rutta</w:t>
      </w:r>
      <w:proofErr w:type="spellEnd"/>
      <w:r>
        <w:t xml:space="preserve"> E, Embrey M, Bundala M, </w:t>
      </w:r>
      <w:proofErr w:type="spellStart"/>
      <w:r>
        <w:t>Kibassa</w:t>
      </w:r>
      <w:proofErr w:type="spellEnd"/>
      <w:r>
        <w:t xml:space="preserve"> B. Engaging </w:t>
      </w:r>
      <w:r w:rsidR="00CE74C0">
        <w:t>the private sector to improve antimicrobial use in the community: experience from accredited drug dispensing outlets i</w:t>
      </w:r>
      <w:r>
        <w:t xml:space="preserve">n Tanzania. Journal of Pharmaceutical Policy and Practice 7 (2014): 11. </w:t>
      </w:r>
      <w:hyperlink r:id="rId33" w:history="1">
        <w:r w:rsidRPr="00C257B3">
          <w:rPr>
            <w:rStyle w:val="Hyperlink"/>
          </w:rPr>
          <w:t>http://www.ncbi.nlm.nih.gov/pmc/articles/PMC4177420/</w:t>
        </w:r>
      </w:hyperlink>
    </w:p>
    <w:p w:rsidR="00A0641A" w:rsidRDefault="00A0641A" w:rsidP="00715135">
      <w:pPr>
        <w:spacing w:after="60"/>
        <w:ind w:left="360" w:hanging="360"/>
      </w:pPr>
      <w:r w:rsidRPr="00A0641A">
        <w:t>Webster P.</w:t>
      </w:r>
      <w:r>
        <w:t xml:space="preserve"> World Report: </w:t>
      </w:r>
      <w:r w:rsidRPr="00A0641A">
        <w:t>Drug shops as primary point of care—the case of Nigeria</w:t>
      </w:r>
      <w:r>
        <w:t xml:space="preserve">. The Lancet 390 (2017). </w:t>
      </w:r>
      <w:hyperlink r:id="rId34" w:history="1">
        <w:r w:rsidRPr="0069337D">
          <w:rPr>
            <w:rStyle w:val="Hyperlink"/>
          </w:rPr>
          <w:t>http://www.thelancet.com/pdfs/journals/lancet/PIIS0140-6736(17)31722-1.pdf</w:t>
        </w:r>
      </w:hyperlink>
      <w:r>
        <w:t xml:space="preserve"> </w:t>
      </w:r>
    </w:p>
    <w:p w:rsidR="00BB7E2B" w:rsidRDefault="00BB7E2B" w:rsidP="00715135">
      <w:pPr>
        <w:spacing w:after="60"/>
        <w:ind w:left="360" w:hanging="360"/>
      </w:pPr>
      <w:r>
        <w:t xml:space="preserve">White J et al. </w:t>
      </w:r>
      <w:r w:rsidRPr="00CE74C0">
        <w:rPr>
          <w:i/>
        </w:rPr>
        <w:t>Tanzania Private Sector Assessment</w:t>
      </w:r>
      <w:r w:rsidRPr="00BB7E2B">
        <w:t xml:space="preserve">. Bethesda, MD: Strengthening Health Outcomes through the Private Sector Project, Abt Associates Inc. 2013. </w:t>
      </w:r>
      <w:hyperlink r:id="rId35" w:history="1">
        <w:r w:rsidRPr="0069337D">
          <w:rPr>
            <w:rStyle w:val="Hyperlink"/>
          </w:rPr>
          <w:t>https://www.shopsplusproject.org/sites/default/files/resources/Tanzania%20Private%20Sector%20Assessment%202.pdf</w:t>
        </w:r>
      </w:hyperlink>
      <w:r>
        <w:t xml:space="preserve"> </w:t>
      </w:r>
    </w:p>
    <w:p w:rsidR="00737F2A" w:rsidRDefault="00A0641A" w:rsidP="006D23C3">
      <w:pPr>
        <w:spacing w:after="240"/>
        <w:ind w:left="360" w:hanging="360"/>
      </w:pPr>
      <w:r>
        <w:t xml:space="preserve">World Bank. </w:t>
      </w:r>
      <w:r w:rsidRPr="00CE74C0">
        <w:rPr>
          <w:i/>
        </w:rPr>
        <w:t>Private Health Sector Assessment in Tanzania</w:t>
      </w:r>
      <w:r>
        <w:t xml:space="preserve">. World Bank Study. Washington, DC: World Bank. </w:t>
      </w:r>
      <w:r w:rsidR="00BB7E2B">
        <w:t xml:space="preserve">2013. </w:t>
      </w:r>
      <w:hyperlink r:id="rId36" w:history="1">
        <w:r w:rsidR="002D2C04" w:rsidRPr="0093147B">
          <w:rPr>
            <w:rStyle w:val="Hyperlink"/>
          </w:rPr>
          <w:t>http://documents.worldbank.org/curated/en/888021468132272587/pdf/811140PUB0TZ0P00Box0379830B0PUBLIC0.pdf</w:t>
        </w:r>
      </w:hyperlink>
      <w:r w:rsidR="002D2C04">
        <w:t xml:space="preserve"> </w:t>
      </w:r>
    </w:p>
    <w:p w:rsidR="006567E5" w:rsidRDefault="006567E5" w:rsidP="006567E5">
      <w:pPr>
        <w:pStyle w:val="Heading1"/>
      </w:pPr>
      <w:r>
        <w:t>Contact</w:t>
      </w:r>
    </w:p>
    <w:p w:rsidR="00677CDC" w:rsidRPr="00677CDC" w:rsidRDefault="00677CDC" w:rsidP="00677CDC">
      <w:pPr>
        <w:rPr>
          <w:rFonts w:ascii="Times New Roman" w:hAnsi="Times New Roman" w:cs="Times New Roman"/>
          <w:i/>
          <w:iCs/>
          <w:szCs w:val="22"/>
        </w:rPr>
      </w:pPr>
      <w:r>
        <w:rPr>
          <w:rStyle w:val="Strong"/>
          <w:rFonts w:ascii="Times New Roman" w:hAnsi="Times New Roman" w:cs="Times New Roman"/>
          <w:szCs w:val="22"/>
        </w:rPr>
        <w:t>Adjo Mfodwo</w:t>
      </w:r>
      <w:r w:rsidR="006567E5" w:rsidRPr="006567E5">
        <w:rPr>
          <w:rFonts w:ascii="Times New Roman" w:hAnsi="Times New Roman" w:cs="Times New Roman"/>
          <w:szCs w:val="22"/>
        </w:rPr>
        <w:br/>
      </w:r>
      <w:r w:rsidRPr="00677CDC">
        <w:rPr>
          <w:rFonts w:ascii="Times New Roman" w:hAnsi="Times New Roman" w:cs="Times New Roman"/>
          <w:i/>
          <w:iCs/>
          <w:szCs w:val="22"/>
        </w:rPr>
        <w:t>Director, Private Sector Programs &amp; Partnerships</w:t>
      </w:r>
    </w:p>
    <w:p w:rsidR="006567E5" w:rsidRPr="006567E5" w:rsidRDefault="006567E5" w:rsidP="006567E5">
      <w:pPr>
        <w:rPr>
          <w:rFonts w:ascii="Times New Roman" w:hAnsi="Times New Roman" w:cs="Times New Roman"/>
          <w:szCs w:val="22"/>
        </w:rPr>
      </w:pPr>
      <w:r w:rsidRPr="006567E5">
        <w:rPr>
          <w:rFonts w:ascii="Times New Roman" w:hAnsi="Times New Roman" w:cs="Times New Roman"/>
          <w:szCs w:val="22"/>
        </w:rPr>
        <w:t>Pharmaceuticals &amp; Health Technologies</w:t>
      </w:r>
    </w:p>
    <w:p w:rsidR="00677CDC" w:rsidRPr="00677CDC" w:rsidRDefault="006567E5" w:rsidP="00677CDC">
      <w:pPr>
        <w:rPr>
          <w:rFonts w:ascii="Times New Roman" w:hAnsi="Times New Roman" w:cs="Times New Roman"/>
          <w:szCs w:val="22"/>
        </w:rPr>
      </w:pPr>
      <w:r w:rsidRPr="006567E5">
        <w:rPr>
          <w:rFonts w:ascii="Times New Roman" w:hAnsi="Times New Roman" w:cs="Times New Roman"/>
          <w:szCs w:val="22"/>
        </w:rPr>
        <w:t>Management Sciences for Health </w:t>
      </w:r>
      <w:r w:rsidRPr="006567E5">
        <w:rPr>
          <w:rFonts w:ascii="Times New Roman" w:hAnsi="Times New Roman" w:cs="Times New Roman"/>
          <w:szCs w:val="22"/>
        </w:rPr>
        <w:br/>
      </w:r>
      <w:r w:rsidR="00677CDC" w:rsidRPr="00677CDC">
        <w:rPr>
          <w:rFonts w:ascii="Times New Roman" w:hAnsi="Times New Roman" w:cs="Times New Roman"/>
          <w:szCs w:val="22"/>
        </w:rPr>
        <w:t>Accra, Ghana</w:t>
      </w:r>
      <w:r w:rsidR="00677CDC" w:rsidRPr="00677CDC">
        <w:rPr>
          <w:rFonts w:ascii="Times New Roman" w:hAnsi="Times New Roman" w:cs="Times New Roman"/>
          <w:szCs w:val="22"/>
        </w:rPr>
        <w:br/>
        <w:t>Direct: +1 (703) 840 3814</w:t>
      </w:r>
    </w:p>
    <w:p w:rsidR="006567E5" w:rsidRDefault="00677CDC" w:rsidP="00677CDC">
      <w:r w:rsidRPr="00677CDC">
        <w:rPr>
          <w:rFonts w:ascii="Times New Roman" w:hAnsi="Times New Roman" w:cs="Times New Roman"/>
          <w:szCs w:val="22"/>
        </w:rPr>
        <w:t>Mobile</w:t>
      </w:r>
      <w:proofErr w:type="gramStart"/>
      <w:r w:rsidRPr="00677CDC">
        <w:rPr>
          <w:rFonts w:ascii="Times New Roman" w:hAnsi="Times New Roman" w:cs="Times New Roman"/>
          <w:szCs w:val="22"/>
        </w:rPr>
        <w:t>:+</w:t>
      </w:r>
      <w:proofErr w:type="gramEnd"/>
      <w:r w:rsidRPr="00677CDC">
        <w:rPr>
          <w:rFonts w:ascii="Times New Roman" w:hAnsi="Times New Roman" w:cs="Times New Roman"/>
          <w:szCs w:val="22"/>
        </w:rPr>
        <w:t>233(0)54 012 5325</w:t>
      </w:r>
      <w:r w:rsidRPr="00677CDC">
        <w:rPr>
          <w:rFonts w:ascii="Times New Roman" w:hAnsi="Times New Roman" w:cs="Times New Roman"/>
          <w:szCs w:val="22"/>
        </w:rPr>
        <w:br/>
        <w:t>E-mail: </w:t>
      </w:r>
      <w:hyperlink r:id="rId37" w:tgtFrame="_blank" w:history="1">
        <w:r w:rsidRPr="00677CDC">
          <w:rPr>
            <w:rStyle w:val="Hyperlink"/>
            <w:rFonts w:ascii="Times New Roman" w:hAnsi="Times New Roman" w:cs="Times New Roman"/>
            <w:szCs w:val="22"/>
          </w:rPr>
          <w:t>amfodwo@msh.org</w:t>
        </w:r>
      </w:hyperlink>
    </w:p>
    <w:sectPr w:rsidR="006567E5" w:rsidSect="00B714AD">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D00" w:rsidRDefault="00755D00" w:rsidP="00DB273B">
      <w:r>
        <w:separator/>
      </w:r>
    </w:p>
  </w:endnote>
  <w:endnote w:type="continuationSeparator" w:id="0">
    <w:p w:rsidR="00755D00" w:rsidRDefault="00755D00" w:rsidP="00DB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008852"/>
      <w:docPartObj>
        <w:docPartGallery w:val="Page Numbers (Bottom of Page)"/>
        <w:docPartUnique/>
      </w:docPartObj>
    </w:sdtPr>
    <w:sdtEndPr>
      <w:rPr>
        <w:noProof/>
      </w:rPr>
    </w:sdtEndPr>
    <w:sdtContent>
      <w:p w:rsidR="00E73EDA" w:rsidRDefault="00E73EDA">
        <w:pPr>
          <w:pStyle w:val="Footer"/>
          <w:jc w:val="right"/>
        </w:pPr>
        <w:r>
          <w:fldChar w:fldCharType="begin"/>
        </w:r>
        <w:r>
          <w:instrText xml:space="preserve"> PAGE   \* MERGEFORMAT </w:instrText>
        </w:r>
        <w:r>
          <w:fldChar w:fldCharType="separate"/>
        </w:r>
        <w:r w:rsidR="0002038C">
          <w:rPr>
            <w:noProof/>
          </w:rPr>
          <w:t>7</w:t>
        </w:r>
        <w:r>
          <w:rPr>
            <w:noProof/>
          </w:rPr>
          <w:fldChar w:fldCharType="end"/>
        </w:r>
      </w:p>
    </w:sdtContent>
  </w:sdt>
  <w:p w:rsidR="00E73EDA" w:rsidRPr="006567E5" w:rsidRDefault="006567E5">
    <w:pPr>
      <w:pStyle w:val="Footer"/>
      <w:rPr>
        <w:rFonts w:ascii="Gill Sans MT" w:hAnsi="Gill Sans MT"/>
        <w:sz w:val="20"/>
      </w:rPr>
    </w:pPr>
    <w:r w:rsidRPr="006567E5">
      <w:rPr>
        <w:rFonts w:ascii="Gill Sans MT" w:hAnsi="Gill Sans MT"/>
        <w:sz w:val="20"/>
      </w:rPr>
      <w:t>Management Sciences for Health</w:t>
    </w:r>
  </w:p>
  <w:p w:rsidR="006567E5" w:rsidRPr="006567E5" w:rsidRDefault="00377428">
    <w:pPr>
      <w:pStyle w:val="Footer"/>
      <w:rPr>
        <w:rFonts w:ascii="Gill Sans MT" w:hAnsi="Gill Sans MT"/>
        <w:sz w:val="20"/>
      </w:rPr>
    </w:pPr>
    <w:r>
      <w:rPr>
        <w:rFonts w:ascii="Gill Sans MT" w:hAnsi="Gill Sans MT"/>
        <w:sz w:val="20"/>
      </w:rPr>
      <w:t>Technical Excellence</w:t>
    </w:r>
    <w:r w:rsidR="006567E5" w:rsidRPr="006567E5">
      <w:rPr>
        <w:rFonts w:ascii="Gill Sans MT" w:hAnsi="Gill Sans MT"/>
        <w:sz w:val="20"/>
      </w:rPr>
      <w:t xml:space="preserve">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D00" w:rsidRDefault="00755D00" w:rsidP="00DB273B">
      <w:r>
        <w:separator/>
      </w:r>
    </w:p>
  </w:footnote>
  <w:footnote w:type="continuationSeparator" w:id="0">
    <w:p w:rsidR="00755D00" w:rsidRDefault="00755D00" w:rsidP="00DB273B">
      <w:r>
        <w:continuationSeparator/>
      </w:r>
    </w:p>
  </w:footnote>
  <w:footnote w:id="1">
    <w:p w:rsidR="000A23BA" w:rsidRPr="00B15BCB" w:rsidRDefault="000A23BA">
      <w:pPr>
        <w:pStyle w:val="FootnoteText"/>
        <w:rPr>
          <w:rFonts w:asciiTheme="minorHAnsi" w:hAnsiTheme="minorHAnsi" w:cstheme="minorHAnsi"/>
          <w:sz w:val="18"/>
          <w:szCs w:val="18"/>
        </w:rPr>
      </w:pPr>
      <w:r w:rsidRPr="00B15BCB">
        <w:rPr>
          <w:rStyle w:val="FootnoteReference"/>
          <w:rFonts w:asciiTheme="minorHAnsi" w:hAnsiTheme="minorHAnsi" w:cstheme="minorHAnsi"/>
          <w:sz w:val="18"/>
          <w:szCs w:val="18"/>
        </w:rPr>
        <w:footnoteRef/>
      </w:r>
      <w:r w:rsidRPr="00B15BCB">
        <w:rPr>
          <w:rFonts w:asciiTheme="minorHAnsi" w:hAnsiTheme="minorHAnsi" w:cstheme="minorHAnsi"/>
          <w:sz w:val="18"/>
          <w:szCs w:val="18"/>
        </w:rPr>
        <w:t xml:space="preserve"> Terms vary by country; other names include </w:t>
      </w:r>
      <w:r w:rsidR="00A64DBE" w:rsidRPr="00B15BCB">
        <w:rPr>
          <w:rFonts w:asciiTheme="minorHAnsi" w:hAnsiTheme="minorHAnsi" w:cstheme="minorHAnsi"/>
          <w:sz w:val="18"/>
          <w:szCs w:val="18"/>
        </w:rPr>
        <w:t>accredited drug dispensing outlets (ADDO</w:t>
      </w:r>
      <w:r w:rsidR="00250C15" w:rsidRPr="00B15BCB">
        <w:rPr>
          <w:rFonts w:asciiTheme="minorHAnsi" w:hAnsiTheme="minorHAnsi" w:cstheme="minorHAnsi"/>
          <w:sz w:val="18"/>
          <w:szCs w:val="18"/>
        </w:rPr>
        <w:t>s</w:t>
      </w:r>
      <w:r w:rsidR="00A64DBE" w:rsidRPr="00B15BCB">
        <w:rPr>
          <w:rFonts w:asciiTheme="minorHAnsi" w:hAnsiTheme="minorHAnsi" w:cstheme="minorHAnsi"/>
          <w:sz w:val="18"/>
          <w:szCs w:val="18"/>
        </w:rPr>
        <w:t xml:space="preserve">), </w:t>
      </w:r>
      <w:r w:rsidRPr="00B15BCB">
        <w:rPr>
          <w:rFonts w:asciiTheme="minorHAnsi" w:hAnsiTheme="minorHAnsi" w:cstheme="minorHAnsi"/>
          <w:sz w:val="18"/>
          <w:szCs w:val="18"/>
        </w:rPr>
        <w:t xml:space="preserve">accredited medicine stores (AMS), </w:t>
      </w:r>
      <w:r w:rsidR="006567E5">
        <w:rPr>
          <w:rFonts w:asciiTheme="minorHAnsi" w:hAnsiTheme="minorHAnsi" w:cstheme="minorHAnsi"/>
          <w:sz w:val="18"/>
          <w:szCs w:val="18"/>
        </w:rPr>
        <w:t xml:space="preserve">Health Shops, </w:t>
      </w:r>
      <w:r w:rsidR="00250C15" w:rsidRPr="00B15BCB">
        <w:rPr>
          <w:rFonts w:asciiTheme="minorHAnsi" w:hAnsiTheme="minorHAnsi" w:cstheme="minorHAnsi"/>
          <w:sz w:val="18"/>
          <w:szCs w:val="18"/>
        </w:rPr>
        <w:t xml:space="preserve">and </w:t>
      </w:r>
      <w:r w:rsidRPr="00B15BCB">
        <w:rPr>
          <w:rFonts w:asciiTheme="minorHAnsi" w:hAnsiTheme="minorHAnsi" w:cstheme="minorHAnsi"/>
          <w:sz w:val="18"/>
          <w:szCs w:val="18"/>
        </w:rPr>
        <w:t>patent and proprietary medicine vendors (PPMV</w:t>
      </w:r>
      <w:r w:rsidR="00250C15" w:rsidRPr="00B15BCB">
        <w:rPr>
          <w:rFonts w:asciiTheme="minorHAnsi" w:hAnsiTheme="minorHAnsi" w:cstheme="minorHAnsi"/>
          <w:sz w:val="18"/>
          <w:szCs w:val="18"/>
        </w:rPr>
        <w:t>s</w:t>
      </w:r>
      <w:r w:rsidRPr="00B15BCB">
        <w:rPr>
          <w:rFonts w:asciiTheme="minorHAnsi" w:hAnsiTheme="minorHAnsi" w:cstheme="minorHAnsi"/>
          <w:sz w:val="18"/>
          <w:szCs w:val="18"/>
        </w:rPr>
        <w:t>)</w:t>
      </w:r>
      <w:r w:rsidR="00781276" w:rsidRPr="00B15BCB">
        <w:rPr>
          <w:rFonts w:asciiTheme="minorHAnsi" w:hAnsiTheme="minorHAnsi" w:cstheme="minorHAnsi"/>
          <w:sz w:val="18"/>
          <w:szCs w:val="18"/>
        </w:rPr>
        <w:t>.</w:t>
      </w:r>
    </w:p>
  </w:footnote>
  <w:footnote w:id="2">
    <w:p w:rsidR="00641D31" w:rsidRDefault="00641D31" w:rsidP="00641D31">
      <w:pPr>
        <w:pStyle w:val="FootnoteText"/>
      </w:pPr>
      <w:r w:rsidRPr="00B15BCB">
        <w:rPr>
          <w:rStyle w:val="FootnoteReference"/>
          <w:rFonts w:asciiTheme="minorHAnsi" w:hAnsiTheme="minorHAnsi" w:cstheme="minorHAnsi"/>
          <w:sz w:val="18"/>
          <w:szCs w:val="18"/>
        </w:rPr>
        <w:footnoteRef/>
      </w:r>
      <w:r w:rsidRPr="00B15BCB">
        <w:rPr>
          <w:rFonts w:asciiTheme="minorHAnsi" w:hAnsiTheme="minorHAnsi" w:cstheme="minorHAnsi"/>
          <w:sz w:val="18"/>
          <w:szCs w:val="18"/>
        </w:rPr>
        <w:t xml:space="preserve"> </w:t>
      </w:r>
      <w:r w:rsidR="00781276" w:rsidRPr="00B15BCB">
        <w:rPr>
          <w:rFonts w:asciiTheme="minorHAnsi" w:hAnsiTheme="minorHAnsi" w:cstheme="minorHAnsi"/>
          <w:sz w:val="18"/>
          <w:szCs w:val="18"/>
        </w:rPr>
        <w:t xml:space="preserve">E. </w:t>
      </w:r>
      <w:proofErr w:type="spellStart"/>
      <w:r w:rsidRPr="00B15BCB">
        <w:rPr>
          <w:rFonts w:asciiTheme="minorHAnsi" w:hAnsiTheme="minorHAnsi" w:cstheme="minorHAnsi"/>
          <w:sz w:val="18"/>
          <w:szCs w:val="18"/>
        </w:rPr>
        <w:t>Rutta</w:t>
      </w:r>
      <w:proofErr w:type="spellEnd"/>
      <w:r w:rsidRPr="00B15BCB">
        <w:rPr>
          <w:rFonts w:asciiTheme="minorHAnsi" w:hAnsiTheme="minorHAnsi" w:cstheme="minorHAnsi"/>
          <w:sz w:val="18"/>
          <w:szCs w:val="18"/>
        </w:rPr>
        <w:t xml:space="preserve"> et al.</w:t>
      </w:r>
      <w:r w:rsidR="00B55D70" w:rsidRPr="00B15BCB">
        <w:rPr>
          <w:rFonts w:asciiTheme="minorHAnsi" w:hAnsiTheme="minorHAnsi" w:cstheme="minorHAnsi"/>
          <w:sz w:val="18"/>
          <w:szCs w:val="18"/>
        </w:rPr>
        <w:t>,</w:t>
      </w:r>
      <w:r w:rsidRPr="00B15BCB">
        <w:rPr>
          <w:rFonts w:asciiTheme="minorHAnsi" w:hAnsiTheme="minorHAnsi" w:cstheme="minorHAnsi"/>
          <w:sz w:val="18"/>
          <w:szCs w:val="18"/>
        </w:rPr>
        <w:t xml:space="preserve"> Creating a new class of pharmaceutical services provider for underserved areas: the</w:t>
      </w:r>
      <w:r w:rsidR="00781276" w:rsidRPr="00B15BCB">
        <w:rPr>
          <w:rFonts w:asciiTheme="minorHAnsi" w:hAnsiTheme="minorHAnsi" w:cstheme="minorHAnsi"/>
          <w:sz w:val="18"/>
          <w:szCs w:val="18"/>
        </w:rPr>
        <w:t xml:space="preserve"> </w:t>
      </w:r>
      <w:r w:rsidRPr="00B15BCB">
        <w:rPr>
          <w:rFonts w:asciiTheme="minorHAnsi" w:hAnsiTheme="minorHAnsi" w:cstheme="minorHAnsi"/>
          <w:sz w:val="18"/>
          <w:szCs w:val="18"/>
        </w:rPr>
        <w:t xml:space="preserve">Tanzania accredited drug dispensing outlet experience. </w:t>
      </w:r>
      <w:r w:rsidRPr="00B15BCB">
        <w:rPr>
          <w:rFonts w:asciiTheme="minorHAnsi" w:hAnsiTheme="minorHAnsi" w:cstheme="minorHAnsi"/>
          <w:i/>
          <w:sz w:val="18"/>
          <w:szCs w:val="18"/>
        </w:rPr>
        <w:t xml:space="preserve">Progress in Community Health Partnerships: Research, Education, and Action </w:t>
      </w:r>
      <w:r w:rsidRPr="00B15BCB">
        <w:rPr>
          <w:rFonts w:asciiTheme="minorHAnsi" w:hAnsiTheme="minorHAnsi" w:cstheme="minorHAnsi"/>
          <w:sz w:val="18"/>
          <w:szCs w:val="18"/>
        </w:rPr>
        <w:t>3</w:t>
      </w:r>
      <w:r w:rsidR="00B55D70" w:rsidRPr="00B15BCB">
        <w:rPr>
          <w:rFonts w:asciiTheme="minorHAnsi" w:hAnsiTheme="minorHAnsi" w:cstheme="minorHAnsi"/>
          <w:sz w:val="18"/>
          <w:szCs w:val="18"/>
        </w:rPr>
        <w:t xml:space="preserve"> (2009)</w:t>
      </w:r>
      <w:r w:rsidRPr="00B15BCB">
        <w:rPr>
          <w:rFonts w:asciiTheme="minorHAnsi" w:hAnsiTheme="minorHAnsi" w:cstheme="minorHAnsi"/>
          <w:sz w:val="18"/>
          <w:szCs w:val="18"/>
        </w:rPr>
        <w:t>:</w:t>
      </w:r>
      <w:r w:rsidR="00B55D70" w:rsidRPr="00B15BCB">
        <w:rPr>
          <w:rFonts w:asciiTheme="minorHAnsi" w:hAnsiTheme="minorHAnsi" w:cstheme="minorHAnsi"/>
          <w:sz w:val="18"/>
          <w:szCs w:val="18"/>
        </w:rPr>
        <w:t xml:space="preserve"> </w:t>
      </w:r>
      <w:r w:rsidRPr="00B15BCB">
        <w:rPr>
          <w:rFonts w:asciiTheme="minorHAnsi" w:hAnsiTheme="minorHAnsi" w:cstheme="minorHAnsi"/>
          <w:sz w:val="18"/>
          <w:szCs w:val="18"/>
        </w:rPr>
        <w:t>2.</w:t>
      </w:r>
      <w:r w:rsidRPr="00B15BCB">
        <w:rPr>
          <w:rFonts w:asciiTheme="minorHAnsi" w:hAnsiTheme="minorHAnsi" w:cstheme="minorHAnsi"/>
        </w:rPr>
        <w:t xml:space="preserve"> </w:t>
      </w:r>
    </w:p>
  </w:footnote>
  <w:footnote w:id="3">
    <w:p w:rsidR="003F2ECE" w:rsidRPr="000A3242" w:rsidRDefault="003F2ECE" w:rsidP="003F2ECE">
      <w:pPr>
        <w:pStyle w:val="FootnoteText"/>
        <w:rPr>
          <w:rFonts w:asciiTheme="minorHAnsi" w:hAnsiTheme="minorHAnsi" w:cstheme="minorHAnsi"/>
          <w:sz w:val="18"/>
          <w:szCs w:val="18"/>
        </w:rPr>
      </w:pPr>
      <w:r w:rsidRPr="000A3242">
        <w:rPr>
          <w:rStyle w:val="FootnoteReference"/>
          <w:rFonts w:asciiTheme="minorHAnsi" w:hAnsiTheme="minorHAnsi" w:cstheme="minorHAnsi"/>
          <w:sz w:val="18"/>
          <w:szCs w:val="18"/>
        </w:rPr>
        <w:footnoteRef/>
      </w:r>
      <w:r w:rsidRPr="000A3242">
        <w:rPr>
          <w:rFonts w:asciiTheme="minorHAnsi" w:hAnsiTheme="minorHAnsi" w:cstheme="minorHAnsi"/>
          <w:sz w:val="18"/>
          <w:szCs w:val="18"/>
        </w:rPr>
        <w:t xml:space="preserve"> For example</w:t>
      </w:r>
      <w:r w:rsidR="00781276" w:rsidRPr="000A3242">
        <w:rPr>
          <w:rFonts w:asciiTheme="minorHAnsi" w:hAnsiTheme="minorHAnsi" w:cstheme="minorHAnsi"/>
          <w:sz w:val="18"/>
          <w:szCs w:val="18"/>
        </w:rPr>
        <w:t xml:space="preserve">, E. </w:t>
      </w:r>
      <w:proofErr w:type="spellStart"/>
      <w:r w:rsidRPr="000A3242">
        <w:rPr>
          <w:rFonts w:asciiTheme="minorHAnsi" w:hAnsiTheme="minorHAnsi" w:cstheme="minorHAnsi"/>
          <w:sz w:val="18"/>
          <w:szCs w:val="18"/>
        </w:rPr>
        <w:t>Rutta</w:t>
      </w:r>
      <w:proofErr w:type="spellEnd"/>
      <w:r w:rsidRPr="000A3242">
        <w:rPr>
          <w:rFonts w:asciiTheme="minorHAnsi" w:hAnsiTheme="minorHAnsi" w:cstheme="minorHAnsi"/>
          <w:sz w:val="18"/>
          <w:szCs w:val="18"/>
        </w:rPr>
        <w:t xml:space="preserve"> et al.</w:t>
      </w:r>
      <w:r w:rsidR="00B63904" w:rsidRPr="000A3242">
        <w:rPr>
          <w:rFonts w:asciiTheme="minorHAnsi" w:hAnsiTheme="minorHAnsi" w:cstheme="minorHAnsi"/>
          <w:sz w:val="18"/>
          <w:szCs w:val="18"/>
        </w:rPr>
        <w:t>,</w:t>
      </w:r>
      <w:r w:rsidRPr="000A3242">
        <w:rPr>
          <w:rFonts w:asciiTheme="minorHAnsi" w:hAnsiTheme="minorHAnsi" w:cstheme="minorHAnsi"/>
          <w:sz w:val="18"/>
          <w:szCs w:val="18"/>
        </w:rPr>
        <w:t xml:space="preserve"> Increasing access to subsidized artemisinin based combination therapy through accredited drug dispensing outlets in Tanzania</w:t>
      </w:r>
      <w:r w:rsidR="00B63904" w:rsidRPr="000A3242">
        <w:rPr>
          <w:rFonts w:asciiTheme="minorHAnsi" w:hAnsiTheme="minorHAnsi" w:cstheme="minorHAnsi"/>
          <w:sz w:val="18"/>
          <w:szCs w:val="18"/>
        </w:rPr>
        <w:t>,</w:t>
      </w:r>
      <w:r w:rsidRPr="000A3242">
        <w:rPr>
          <w:rFonts w:asciiTheme="minorHAnsi" w:hAnsiTheme="minorHAnsi" w:cstheme="minorHAnsi"/>
          <w:sz w:val="18"/>
          <w:szCs w:val="18"/>
        </w:rPr>
        <w:t xml:space="preserve"> </w:t>
      </w:r>
      <w:r w:rsidRPr="000A3242">
        <w:rPr>
          <w:rFonts w:asciiTheme="minorHAnsi" w:hAnsiTheme="minorHAnsi" w:cstheme="minorHAnsi"/>
          <w:i/>
          <w:sz w:val="18"/>
          <w:szCs w:val="18"/>
        </w:rPr>
        <w:t>Health Research Policy and Systems</w:t>
      </w:r>
      <w:r w:rsidRPr="000A3242">
        <w:rPr>
          <w:rFonts w:asciiTheme="minorHAnsi" w:hAnsiTheme="minorHAnsi" w:cstheme="minorHAnsi"/>
          <w:sz w:val="18"/>
          <w:szCs w:val="18"/>
        </w:rPr>
        <w:t xml:space="preserve"> 9</w:t>
      </w:r>
      <w:r w:rsidR="00B63904" w:rsidRPr="000A3242">
        <w:rPr>
          <w:rFonts w:asciiTheme="minorHAnsi" w:hAnsiTheme="minorHAnsi" w:cstheme="minorHAnsi"/>
          <w:sz w:val="18"/>
          <w:szCs w:val="18"/>
        </w:rPr>
        <w:t xml:space="preserve"> (2011)</w:t>
      </w:r>
      <w:r w:rsidRPr="000A3242">
        <w:rPr>
          <w:rFonts w:asciiTheme="minorHAnsi" w:hAnsiTheme="minorHAnsi" w:cstheme="minorHAnsi"/>
          <w:sz w:val="18"/>
          <w:szCs w:val="18"/>
        </w:rPr>
        <w:t>:</w:t>
      </w:r>
      <w:r w:rsidR="00B63904" w:rsidRPr="000A3242">
        <w:rPr>
          <w:rFonts w:asciiTheme="minorHAnsi" w:hAnsiTheme="minorHAnsi" w:cstheme="minorHAnsi"/>
          <w:sz w:val="18"/>
          <w:szCs w:val="18"/>
        </w:rPr>
        <w:t xml:space="preserve"> </w:t>
      </w:r>
      <w:r w:rsidRPr="000A3242">
        <w:rPr>
          <w:rFonts w:asciiTheme="minorHAnsi" w:hAnsiTheme="minorHAnsi" w:cstheme="minorHAnsi"/>
          <w:sz w:val="18"/>
          <w:szCs w:val="18"/>
        </w:rPr>
        <w:t>22.</w:t>
      </w:r>
    </w:p>
  </w:footnote>
  <w:footnote w:id="4">
    <w:p w:rsidR="00F86823" w:rsidRPr="000A3242" w:rsidRDefault="00F86823" w:rsidP="00F86823">
      <w:pPr>
        <w:pStyle w:val="FootnoteText"/>
        <w:rPr>
          <w:rFonts w:asciiTheme="minorHAnsi" w:hAnsiTheme="minorHAnsi" w:cstheme="minorHAnsi"/>
          <w:sz w:val="18"/>
          <w:szCs w:val="18"/>
        </w:rPr>
      </w:pPr>
      <w:r w:rsidRPr="000A3242">
        <w:rPr>
          <w:rStyle w:val="FootnoteReference"/>
          <w:rFonts w:asciiTheme="minorHAnsi" w:hAnsiTheme="minorHAnsi" w:cstheme="minorHAnsi"/>
          <w:sz w:val="18"/>
          <w:szCs w:val="18"/>
        </w:rPr>
        <w:footnoteRef/>
      </w:r>
      <w:r w:rsidRPr="000A3242">
        <w:rPr>
          <w:rFonts w:asciiTheme="minorHAnsi" w:hAnsiTheme="minorHAnsi" w:cstheme="minorHAnsi"/>
          <w:sz w:val="18"/>
          <w:szCs w:val="18"/>
        </w:rPr>
        <w:t xml:space="preserve"> E. </w:t>
      </w:r>
      <w:proofErr w:type="spellStart"/>
      <w:r w:rsidRPr="000A3242">
        <w:rPr>
          <w:rFonts w:asciiTheme="minorHAnsi" w:hAnsiTheme="minorHAnsi" w:cstheme="minorHAnsi"/>
          <w:sz w:val="18"/>
          <w:szCs w:val="18"/>
        </w:rPr>
        <w:t>Rutta</w:t>
      </w:r>
      <w:proofErr w:type="spellEnd"/>
      <w:r w:rsidRPr="000A3242">
        <w:rPr>
          <w:rFonts w:asciiTheme="minorHAnsi" w:hAnsiTheme="minorHAnsi" w:cstheme="minorHAnsi"/>
          <w:sz w:val="18"/>
          <w:szCs w:val="18"/>
        </w:rPr>
        <w:t xml:space="preserve"> et al., Accrediting retail drug shops to strengthen Tanzania’s public health system: an ADDO case study, </w:t>
      </w:r>
      <w:r w:rsidRPr="000A3242">
        <w:rPr>
          <w:rFonts w:asciiTheme="minorHAnsi" w:hAnsiTheme="minorHAnsi" w:cstheme="minorHAnsi"/>
          <w:i/>
          <w:sz w:val="18"/>
          <w:szCs w:val="18"/>
        </w:rPr>
        <w:t>Journal of Pharmaceutical Policy and Practice</w:t>
      </w:r>
      <w:r w:rsidRPr="000A3242">
        <w:rPr>
          <w:rFonts w:asciiTheme="minorHAnsi" w:hAnsiTheme="minorHAnsi" w:cstheme="minorHAnsi"/>
          <w:sz w:val="18"/>
          <w:szCs w:val="18"/>
        </w:rPr>
        <w:t xml:space="preserve"> 8 (2015): 23. DOI 10.1186/s40545-015-0044-4.</w:t>
      </w:r>
    </w:p>
  </w:footnote>
  <w:footnote w:id="5">
    <w:p w:rsidR="00AD3B01" w:rsidRPr="00C1469C" w:rsidRDefault="00AD3B01" w:rsidP="00AD3B01">
      <w:pPr>
        <w:pStyle w:val="FootnoteText"/>
        <w:rPr>
          <w:rFonts w:ascii="Gill Sans MT" w:hAnsi="Gill Sans MT"/>
          <w:sz w:val="18"/>
          <w:szCs w:val="18"/>
        </w:rPr>
      </w:pPr>
      <w:r w:rsidRPr="000A3242">
        <w:rPr>
          <w:rStyle w:val="FootnoteReference"/>
          <w:rFonts w:asciiTheme="minorHAnsi" w:hAnsiTheme="minorHAnsi" w:cstheme="minorHAnsi"/>
          <w:sz w:val="18"/>
          <w:szCs w:val="18"/>
        </w:rPr>
        <w:footnoteRef/>
      </w:r>
      <w:r w:rsidRPr="000A3242">
        <w:rPr>
          <w:rFonts w:asciiTheme="minorHAnsi" w:hAnsiTheme="minorHAnsi" w:cstheme="minorHAnsi"/>
          <w:sz w:val="18"/>
          <w:szCs w:val="18"/>
        </w:rPr>
        <w:t xml:space="preserve"> A. </w:t>
      </w:r>
      <w:r w:rsidRPr="000A3242">
        <w:rPr>
          <w:rFonts w:asciiTheme="minorHAnsi" w:eastAsiaTheme="minorHAnsi" w:hAnsiTheme="minorHAnsi" w:cstheme="minorHAnsi"/>
          <w:color w:val="222222"/>
          <w:sz w:val="18"/>
          <w:szCs w:val="18"/>
          <w:shd w:val="clear" w:color="auto" w:fill="FFFFFF"/>
        </w:rPr>
        <w:t>Loryoun (2015 December 18). The Accredited Medicine Stores in Liberia: Their Role in the Ebola Crisis. [Web blog post] </w:t>
      </w:r>
      <w:r w:rsidRPr="000A3242">
        <w:rPr>
          <w:rFonts w:asciiTheme="minorHAnsi" w:eastAsiaTheme="minorHAnsi" w:hAnsiTheme="minorHAnsi" w:cstheme="minorHAnsi"/>
          <w:i/>
          <w:iCs/>
          <w:color w:val="222222"/>
          <w:sz w:val="18"/>
          <w:szCs w:val="18"/>
          <w:shd w:val="clear" w:color="auto" w:fill="FFFFFF"/>
        </w:rPr>
        <w:t>Impatient Optimists</w:t>
      </w:r>
      <w:r w:rsidRPr="000A3242">
        <w:rPr>
          <w:rFonts w:asciiTheme="minorHAnsi" w:eastAsiaTheme="minorHAnsi" w:hAnsiTheme="minorHAnsi" w:cstheme="minorHAnsi"/>
          <w:color w:val="222222"/>
          <w:sz w:val="18"/>
          <w:szCs w:val="18"/>
          <w:shd w:val="clear" w:color="auto" w:fill="FFFFFF"/>
        </w:rPr>
        <w:t xml:space="preserve">. </w:t>
      </w:r>
      <w:hyperlink r:id="rId1" w:anchor=".V9gYgfkrKXI" w:tgtFrame="_blank" w:history="1">
        <w:r w:rsidRPr="000A3242">
          <w:rPr>
            <w:rFonts w:asciiTheme="minorHAnsi" w:eastAsiaTheme="minorHAnsi" w:hAnsiTheme="minorHAnsi" w:cstheme="minorHAnsi"/>
            <w:color w:val="1155CC"/>
            <w:sz w:val="18"/>
            <w:szCs w:val="18"/>
            <w:u w:val="single"/>
            <w:shd w:val="clear" w:color="auto" w:fill="FFFFFF"/>
          </w:rPr>
          <w:t>http://www.impatientoptimists.org/Posts/2015/12/The-Accredited-Medicine-Stores-in-Liberia-Their-Role-in-the-Ebola-Crisis#.V9gYgfkrKXI</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CDC" w:rsidRDefault="00677CDC">
    <w:pPr>
      <w:pStyle w:val="Header"/>
    </w:pPr>
    <w:r>
      <w:rPr>
        <w:noProof/>
      </w:rPr>
      <w:drawing>
        <wp:anchor distT="0" distB="0" distL="114300" distR="114300" simplePos="0" relativeHeight="251658240" behindDoc="0" locked="0" layoutInCell="1" allowOverlap="1" wp14:anchorId="29208162" wp14:editId="5F1065D7">
          <wp:simplePos x="0" y="0"/>
          <wp:positionH relativeFrom="margin">
            <wp:posOffset>-510540</wp:posOffset>
          </wp:positionH>
          <wp:positionV relativeFrom="margin">
            <wp:posOffset>-830580</wp:posOffset>
          </wp:positionV>
          <wp:extent cx="1774190" cy="731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7315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031D6"/>
    <w:multiLevelType w:val="hybridMultilevel"/>
    <w:tmpl w:val="5AE2E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C296D"/>
    <w:multiLevelType w:val="hybridMultilevel"/>
    <w:tmpl w:val="343C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C40BE"/>
    <w:multiLevelType w:val="hybridMultilevel"/>
    <w:tmpl w:val="7DB63918"/>
    <w:lvl w:ilvl="0" w:tplc="9DA0728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BA267C"/>
    <w:multiLevelType w:val="hybridMultilevel"/>
    <w:tmpl w:val="4FDA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B6C1D"/>
    <w:multiLevelType w:val="hybridMultilevel"/>
    <w:tmpl w:val="A00ECFE4"/>
    <w:lvl w:ilvl="0" w:tplc="088A0036">
      <w:start w:val="1"/>
      <w:numFmt w:val="bullet"/>
      <w:lvlText w:val=""/>
      <w:lvlJc w:val="left"/>
      <w:pPr>
        <w:ind w:left="720" w:hanging="360"/>
      </w:pPr>
      <w:rPr>
        <w:rFonts w:ascii="Wingdings" w:hAnsi="Wingdings" w:hint="default"/>
        <w:color w:val="C15E03"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44583"/>
    <w:multiLevelType w:val="hybridMultilevel"/>
    <w:tmpl w:val="F732CCE0"/>
    <w:lvl w:ilvl="0" w:tplc="77384596">
      <w:start w:val="1"/>
      <w:numFmt w:val="bullet"/>
      <w:pStyle w:val="Bullets"/>
      <w:lvlText w:val=""/>
      <w:lvlJc w:val="left"/>
      <w:pPr>
        <w:ind w:left="360" w:hanging="360"/>
      </w:pPr>
      <w:rPr>
        <w:rFonts w:ascii="Wingdings" w:hAnsi="Wingdings" w:hint="default"/>
        <w:color w:val="E36F1E"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54FB0"/>
    <w:multiLevelType w:val="hybridMultilevel"/>
    <w:tmpl w:val="1864317C"/>
    <w:lvl w:ilvl="0" w:tplc="B56A5BC6">
      <w:start w:val="1"/>
      <w:numFmt w:val="bullet"/>
      <w:lvlText w:val=""/>
      <w:lvlJc w:val="left"/>
      <w:pPr>
        <w:ind w:left="360" w:hanging="360"/>
      </w:pPr>
      <w:rPr>
        <w:rFonts w:ascii="Wingdings" w:hAnsi="Wingdings" w:hint="default"/>
        <w:color w:val="E36F1E"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E67C50"/>
    <w:multiLevelType w:val="hybridMultilevel"/>
    <w:tmpl w:val="973098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F6A64"/>
    <w:multiLevelType w:val="hybridMultilevel"/>
    <w:tmpl w:val="BC8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87308"/>
    <w:multiLevelType w:val="hybridMultilevel"/>
    <w:tmpl w:val="BAD87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FE0204"/>
    <w:multiLevelType w:val="hybridMultilevel"/>
    <w:tmpl w:val="026A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9"/>
  </w:num>
  <w:num w:numId="5">
    <w:abstractNumId w:val="1"/>
  </w:num>
  <w:num w:numId="6">
    <w:abstractNumId w:val="0"/>
  </w:num>
  <w:num w:numId="7">
    <w:abstractNumId w:val="6"/>
  </w:num>
  <w:num w:numId="8">
    <w:abstractNumId w:val="8"/>
  </w:num>
  <w:num w:numId="9">
    <w:abstractNumId w:val="2"/>
  </w:num>
  <w:num w:numId="10">
    <w:abstractNumId w:val="5"/>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48"/>
    <w:rsid w:val="00017E2F"/>
    <w:rsid w:val="0002038C"/>
    <w:rsid w:val="00030473"/>
    <w:rsid w:val="0005616C"/>
    <w:rsid w:val="00061BE8"/>
    <w:rsid w:val="00091947"/>
    <w:rsid w:val="000A23BA"/>
    <w:rsid w:val="000A3242"/>
    <w:rsid w:val="000D7FBC"/>
    <w:rsid w:val="000E4CD8"/>
    <w:rsid w:val="00133348"/>
    <w:rsid w:val="001421C5"/>
    <w:rsid w:val="00144D56"/>
    <w:rsid w:val="001464E6"/>
    <w:rsid w:val="00164174"/>
    <w:rsid w:val="00165EB3"/>
    <w:rsid w:val="00173982"/>
    <w:rsid w:val="00177D04"/>
    <w:rsid w:val="001936B0"/>
    <w:rsid w:val="001C6582"/>
    <w:rsid w:val="001D10F5"/>
    <w:rsid w:val="001D3877"/>
    <w:rsid w:val="001F4671"/>
    <w:rsid w:val="001F4C69"/>
    <w:rsid w:val="001F5A3B"/>
    <w:rsid w:val="00200721"/>
    <w:rsid w:val="00201A34"/>
    <w:rsid w:val="00204847"/>
    <w:rsid w:val="0022113F"/>
    <w:rsid w:val="00222A05"/>
    <w:rsid w:val="00244F9D"/>
    <w:rsid w:val="00250C15"/>
    <w:rsid w:val="0026054C"/>
    <w:rsid w:val="00261338"/>
    <w:rsid w:val="00270ACC"/>
    <w:rsid w:val="00284D34"/>
    <w:rsid w:val="00285279"/>
    <w:rsid w:val="002A4F12"/>
    <w:rsid w:val="002B005A"/>
    <w:rsid w:val="002D2C04"/>
    <w:rsid w:val="002E118D"/>
    <w:rsid w:val="003042A0"/>
    <w:rsid w:val="0033651C"/>
    <w:rsid w:val="0037330A"/>
    <w:rsid w:val="00376653"/>
    <w:rsid w:val="00377428"/>
    <w:rsid w:val="00381499"/>
    <w:rsid w:val="00390CB7"/>
    <w:rsid w:val="003974CF"/>
    <w:rsid w:val="003C039D"/>
    <w:rsid w:val="003F134B"/>
    <w:rsid w:val="003F2ECE"/>
    <w:rsid w:val="0040097B"/>
    <w:rsid w:val="00423966"/>
    <w:rsid w:val="00464632"/>
    <w:rsid w:val="00467FC7"/>
    <w:rsid w:val="00470EE0"/>
    <w:rsid w:val="00471937"/>
    <w:rsid w:val="0047229E"/>
    <w:rsid w:val="004857DE"/>
    <w:rsid w:val="004A12A7"/>
    <w:rsid w:val="004A28CE"/>
    <w:rsid w:val="004A4FD4"/>
    <w:rsid w:val="004E56D0"/>
    <w:rsid w:val="004F1696"/>
    <w:rsid w:val="005121D0"/>
    <w:rsid w:val="00517799"/>
    <w:rsid w:val="005406A6"/>
    <w:rsid w:val="005525B0"/>
    <w:rsid w:val="0055500C"/>
    <w:rsid w:val="0055760F"/>
    <w:rsid w:val="00567409"/>
    <w:rsid w:val="00570E25"/>
    <w:rsid w:val="00572484"/>
    <w:rsid w:val="00573DFB"/>
    <w:rsid w:val="005878DF"/>
    <w:rsid w:val="0059011B"/>
    <w:rsid w:val="005A5F19"/>
    <w:rsid w:val="005B00C4"/>
    <w:rsid w:val="005B1E15"/>
    <w:rsid w:val="005D5B3F"/>
    <w:rsid w:val="005D60C1"/>
    <w:rsid w:val="005F6569"/>
    <w:rsid w:val="00641D31"/>
    <w:rsid w:val="00651801"/>
    <w:rsid w:val="006567E5"/>
    <w:rsid w:val="00663439"/>
    <w:rsid w:val="00670326"/>
    <w:rsid w:val="00671021"/>
    <w:rsid w:val="00674471"/>
    <w:rsid w:val="00677CDC"/>
    <w:rsid w:val="00683338"/>
    <w:rsid w:val="006A0B8E"/>
    <w:rsid w:val="006A0F16"/>
    <w:rsid w:val="006D23C3"/>
    <w:rsid w:val="00707F12"/>
    <w:rsid w:val="00715135"/>
    <w:rsid w:val="007224E2"/>
    <w:rsid w:val="0072704E"/>
    <w:rsid w:val="00737F2A"/>
    <w:rsid w:val="00750749"/>
    <w:rsid w:val="00755D00"/>
    <w:rsid w:val="007703AB"/>
    <w:rsid w:val="00781276"/>
    <w:rsid w:val="00790748"/>
    <w:rsid w:val="007958D2"/>
    <w:rsid w:val="007A6ED2"/>
    <w:rsid w:val="007B0C96"/>
    <w:rsid w:val="007E7738"/>
    <w:rsid w:val="007E7A26"/>
    <w:rsid w:val="0081429E"/>
    <w:rsid w:val="00837B18"/>
    <w:rsid w:val="00852315"/>
    <w:rsid w:val="00864964"/>
    <w:rsid w:val="0087063E"/>
    <w:rsid w:val="0088270E"/>
    <w:rsid w:val="008948ED"/>
    <w:rsid w:val="008D5F5F"/>
    <w:rsid w:val="00901B8A"/>
    <w:rsid w:val="00942142"/>
    <w:rsid w:val="009427B5"/>
    <w:rsid w:val="00953709"/>
    <w:rsid w:val="00954626"/>
    <w:rsid w:val="00961020"/>
    <w:rsid w:val="00962484"/>
    <w:rsid w:val="00971FEF"/>
    <w:rsid w:val="00973445"/>
    <w:rsid w:val="00994B39"/>
    <w:rsid w:val="009A794E"/>
    <w:rsid w:val="009B58EB"/>
    <w:rsid w:val="009D768F"/>
    <w:rsid w:val="009F25A2"/>
    <w:rsid w:val="009F4F01"/>
    <w:rsid w:val="00A049EB"/>
    <w:rsid w:val="00A0641A"/>
    <w:rsid w:val="00A06B2A"/>
    <w:rsid w:val="00A15AD6"/>
    <w:rsid w:val="00A273BE"/>
    <w:rsid w:val="00A320F4"/>
    <w:rsid w:val="00A6309D"/>
    <w:rsid w:val="00A64DBE"/>
    <w:rsid w:val="00A6762F"/>
    <w:rsid w:val="00A67ED4"/>
    <w:rsid w:val="00A710D5"/>
    <w:rsid w:val="00A91BAC"/>
    <w:rsid w:val="00AA06B2"/>
    <w:rsid w:val="00AB7B44"/>
    <w:rsid w:val="00AC2D00"/>
    <w:rsid w:val="00AD3B01"/>
    <w:rsid w:val="00B15BCB"/>
    <w:rsid w:val="00B17AF7"/>
    <w:rsid w:val="00B30648"/>
    <w:rsid w:val="00B403CC"/>
    <w:rsid w:val="00B51857"/>
    <w:rsid w:val="00B55D70"/>
    <w:rsid w:val="00B63904"/>
    <w:rsid w:val="00B714AD"/>
    <w:rsid w:val="00B84CDE"/>
    <w:rsid w:val="00B85A3C"/>
    <w:rsid w:val="00B90080"/>
    <w:rsid w:val="00B93A48"/>
    <w:rsid w:val="00B95A56"/>
    <w:rsid w:val="00BA25CD"/>
    <w:rsid w:val="00BB7E2B"/>
    <w:rsid w:val="00BB7EE5"/>
    <w:rsid w:val="00BC2784"/>
    <w:rsid w:val="00BC3D84"/>
    <w:rsid w:val="00BC4AE9"/>
    <w:rsid w:val="00BD0F6C"/>
    <w:rsid w:val="00BD65A9"/>
    <w:rsid w:val="00BF26CF"/>
    <w:rsid w:val="00C1469C"/>
    <w:rsid w:val="00C1739D"/>
    <w:rsid w:val="00C51185"/>
    <w:rsid w:val="00C77F8D"/>
    <w:rsid w:val="00C85B23"/>
    <w:rsid w:val="00C87873"/>
    <w:rsid w:val="00C92BA2"/>
    <w:rsid w:val="00CA47C0"/>
    <w:rsid w:val="00CE061E"/>
    <w:rsid w:val="00CE74C0"/>
    <w:rsid w:val="00D02212"/>
    <w:rsid w:val="00D15840"/>
    <w:rsid w:val="00D23E9E"/>
    <w:rsid w:val="00D40C08"/>
    <w:rsid w:val="00D96D19"/>
    <w:rsid w:val="00D97FA5"/>
    <w:rsid w:val="00DB273B"/>
    <w:rsid w:val="00DD0DE8"/>
    <w:rsid w:val="00DD7086"/>
    <w:rsid w:val="00E302A1"/>
    <w:rsid w:val="00E54E5F"/>
    <w:rsid w:val="00E655A9"/>
    <w:rsid w:val="00E73EDA"/>
    <w:rsid w:val="00E83494"/>
    <w:rsid w:val="00E83A80"/>
    <w:rsid w:val="00E87C09"/>
    <w:rsid w:val="00E9381E"/>
    <w:rsid w:val="00EA3F80"/>
    <w:rsid w:val="00EA6122"/>
    <w:rsid w:val="00EC5E74"/>
    <w:rsid w:val="00EC5EB7"/>
    <w:rsid w:val="00EE0E39"/>
    <w:rsid w:val="00EF57DB"/>
    <w:rsid w:val="00F40B54"/>
    <w:rsid w:val="00F47A9C"/>
    <w:rsid w:val="00F50C73"/>
    <w:rsid w:val="00F55C5B"/>
    <w:rsid w:val="00F67813"/>
    <w:rsid w:val="00F72EA4"/>
    <w:rsid w:val="00F81074"/>
    <w:rsid w:val="00F85620"/>
    <w:rsid w:val="00F86823"/>
    <w:rsid w:val="00FA7EE0"/>
    <w:rsid w:val="00FB3117"/>
    <w:rsid w:val="00FC2ABC"/>
    <w:rsid w:val="00FD425A"/>
    <w:rsid w:val="00FE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17A2-74B1-4F6A-8BCF-08CA6A6A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A5"/>
  </w:style>
  <w:style w:type="paragraph" w:styleId="Heading1">
    <w:name w:val="heading 1"/>
    <w:basedOn w:val="Normal"/>
    <w:next w:val="Normal"/>
    <w:link w:val="Heading1Char"/>
    <w:uiPriority w:val="9"/>
    <w:qFormat/>
    <w:rsid w:val="00D97FA5"/>
    <w:pPr>
      <w:keepNext/>
      <w:keepLines/>
      <w:pBdr>
        <w:top w:val="single" w:sz="8" w:space="1" w:color="788E1E" w:themeColor="accent1"/>
        <w:left w:val="single" w:sz="48" w:space="18" w:color="004730"/>
      </w:pBdr>
      <w:shd w:val="clear" w:color="auto" w:fill="788E1E" w:themeFill="accent1"/>
      <w:spacing w:before="120" w:after="120"/>
      <w:outlineLvl w:val="0"/>
    </w:pPr>
    <w:rPr>
      <w:rFonts w:asciiTheme="majorHAnsi" w:eastAsiaTheme="majorEastAsia" w:hAnsiTheme="majorHAnsi" w:cstheme="majorBidi"/>
      <w:bCs/>
      <w:caps/>
      <w:color w:val="FFFFFF" w:themeColor="background1"/>
      <w:spacing w:val="20"/>
      <w:szCs w:val="28"/>
    </w:rPr>
  </w:style>
  <w:style w:type="paragraph" w:styleId="Heading2">
    <w:name w:val="heading 2"/>
    <w:basedOn w:val="Normal"/>
    <w:next w:val="Normal"/>
    <w:link w:val="Heading2Char"/>
    <w:uiPriority w:val="9"/>
    <w:unhideWhenUsed/>
    <w:qFormat/>
    <w:rsid w:val="00D97FA5"/>
    <w:pPr>
      <w:keepNext/>
      <w:keepLines/>
      <w:pBdr>
        <w:left w:val="single" w:sz="48" w:space="18" w:color="E36F1E" w:themeColor="accent2"/>
      </w:pBdr>
      <w:spacing w:before="120"/>
      <w:outlineLvl w:val="1"/>
    </w:pPr>
    <w:rPr>
      <w:rFonts w:asciiTheme="majorHAnsi" w:eastAsiaTheme="majorEastAsia" w:hAnsiTheme="majorHAnsi" w:cstheme="majorBidi"/>
      <w:bCs/>
      <w:smallCaps/>
      <w:color w:val="E36F1E" w:themeColor="accent2"/>
      <w:spacing w:val="20"/>
      <w:szCs w:val="26"/>
    </w:rPr>
  </w:style>
  <w:style w:type="paragraph" w:styleId="Heading3">
    <w:name w:val="heading 3"/>
    <w:basedOn w:val="Normal"/>
    <w:next w:val="Normal"/>
    <w:link w:val="Heading3Char"/>
    <w:uiPriority w:val="9"/>
    <w:semiHidden/>
    <w:unhideWhenUsed/>
    <w:qFormat/>
    <w:rsid w:val="00D97FA5"/>
    <w:pPr>
      <w:keepNext/>
      <w:keepLines/>
      <w:pBdr>
        <w:left w:val="single" w:sz="48" w:space="18" w:color="004730"/>
      </w:pBdr>
      <w:spacing w:before="120"/>
      <w:outlineLvl w:val="2"/>
    </w:pPr>
    <w:rPr>
      <w:rFonts w:asciiTheme="majorHAnsi" w:eastAsiaTheme="majorEastAsia" w:hAnsiTheme="majorHAnsi" w:cstheme="majorBidi"/>
      <w:bCs/>
      <w:color w:val="004730"/>
    </w:rPr>
  </w:style>
  <w:style w:type="paragraph" w:styleId="Heading4">
    <w:name w:val="heading 4"/>
    <w:basedOn w:val="Normal"/>
    <w:next w:val="Normal"/>
    <w:link w:val="Heading4Char"/>
    <w:uiPriority w:val="9"/>
    <w:semiHidden/>
    <w:unhideWhenUsed/>
    <w:qFormat/>
    <w:rsid w:val="00D97FA5"/>
    <w:pPr>
      <w:keepNext/>
      <w:keepLines/>
      <w:pBdr>
        <w:left w:val="single" w:sz="48" w:space="18" w:color="788E1E" w:themeColor="accent1"/>
      </w:pBdr>
      <w:spacing w:before="120"/>
      <w:outlineLvl w:val="3"/>
    </w:pPr>
    <w:rPr>
      <w:rFonts w:asciiTheme="majorHAnsi" w:eastAsiaTheme="majorEastAsia" w:hAnsiTheme="majorHAnsi" w:cstheme="majorBidi"/>
      <w:bCs/>
      <w:i/>
      <w:iCs/>
      <w:color w:val="788E1E" w:themeColor="accent1"/>
    </w:rPr>
  </w:style>
  <w:style w:type="paragraph" w:styleId="Heading6">
    <w:name w:val="heading 6"/>
    <w:basedOn w:val="Normal"/>
    <w:next w:val="Normal"/>
    <w:link w:val="Heading6Char"/>
    <w:uiPriority w:val="9"/>
    <w:semiHidden/>
    <w:qFormat/>
    <w:rsid w:val="00D97FA5"/>
    <w:pPr>
      <w:keepNext/>
      <w:keepLines/>
      <w:spacing w:before="120"/>
      <w:outlineLvl w:val="5"/>
    </w:pPr>
    <w:rPr>
      <w:rFonts w:asciiTheme="majorHAnsi" w:eastAsiaTheme="majorEastAsia" w:hAnsiTheme="majorHAnsi" w:cstheme="majorBidi"/>
      <w:i/>
      <w:iCs/>
      <w:color w:val="3B460F" w:themeColor="accent1" w:themeShade="7F"/>
    </w:rPr>
  </w:style>
  <w:style w:type="paragraph" w:styleId="Heading7">
    <w:name w:val="heading 7"/>
    <w:basedOn w:val="Normal"/>
    <w:next w:val="Normal"/>
    <w:link w:val="Heading7Char"/>
    <w:uiPriority w:val="9"/>
    <w:semiHidden/>
    <w:qFormat/>
    <w:rsid w:val="00D97FA5"/>
    <w:pPr>
      <w:keepNext/>
      <w:keepLines/>
      <w:spacing w:before="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D97FA5"/>
    <w:pPr>
      <w:keepNext/>
      <w:keepLines/>
      <w:spacing w:before="120"/>
      <w:outlineLvl w:val="7"/>
    </w:pPr>
    <w:rPr>
      <w:rFonts w:asciiTheme="majorHAnsi" w:eastAsiaTheme="majorEastAsia" w:hAnsiTheme="majorHAnsi" w:cstheme="majorBidi"/>
      <w:color w:val="788E1E" w:themeColor="accent1"/>
      <w:sz w:val="20"/>
      <w:szCs w:val="20"/>
    </w:rPr>
  </w:style>
  <w:style w:type="paragraph" w:styleId="Heading9">
    <w:name w:val="heading 9"/>
    <w:basedOn w:val="Normal"/>
    <w:next w:val="Normal"/>
    <w:link w:val="Heading9Char"/>
    <w:uiPriority w:val="9"/>
    <w:semiHidden/>
    <w:qFormat/>
    <w:rsid w:val="00D97FA5"/>
    <w:pPr>
      <w:keepNext/>
      <w:keepLines/>
      <w:spacing w:before="1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7FA5"/>
    <w:pPr>
      <w:ind w:left="720"/>
      <w:contextualSpacing/>
    </w:pPr>
  </w:style>
  <w:style w:type="paragraph" w:styleId="FootnoteText">
    <w:name w:val="footnote text"/>
    <w:basedOn w:val="Normal"/>
    <w:link w:val="FootnoteTextChar"/>
    <w:uiPriority w:val="99"/>
    <w:unhideWhenUsed/>
    <w:rsid w:val="00DB273B"/>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B273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B273B"/>
    <w:rPr>
      <w:vertAlign w:val="superscript"/>
    </w:rPr>
  </w:style>
  <w:style w:type="character" w:styleId="Hyperlink">
    <w:name w:val="Hyperlink"/>
    <w:basedOn w:val="DefaultParagraphFont"/>
    <w:uiPriority w:val="99"/>
    <w:unhideWhenUsed/>
    <w:rsid w:val="005406A6"/>
    <w:rPr>
      <w:color w:val="0000FF" w:themeColor="hyperlink"/>
      <w:u w:val="single"/>
    </w:rPr>
  </w:style>
  <w:style w:type="character" w:customStyle="1" w:styleId="ListParagraphChar">
    <w:name w:val="List Paragraph Char"/>
    <w:link w:val="ListParagraph"/>
    <w:uiPriority w:val="34"/>
    <w:rsid w:val="00573DFB"/>
  </w:style>
  <w:style w:type="table" w:styleId="TableGrid">
    <w:name w:val="Table Grid"/>
    <w:basedOn w:val="TableNormal"/>
    <w:uiPriority w:val="59"/>
    <w:rsid w:val="0051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7FA5"/>
  </w:style>
  <w:style w:type="paragraph" w:styleId="Title">
    <w:name w:val="Title"/>
    <w:basedOn w:val="Normal"/>
    <w:next w:val="Normal"/>
    <w:link w:val="TitleChar"/>
    <w:uiPriority w:val="10"/>
    <w:qFormat/>
    <w:rsid w:val="00D97FA5"/>
    <w:pPr>
      <w:spacing w:after="300"/>
      <w:contextualSpacing/>
    </w:pPr>
    <w:rPr>
      <w:rFonts w:asciiTheme="majorHAnsi" w:eastAsiaTheme="majorEastAsia" w:hAnsiTheme="majorHAnsi" w:cstheme="majorBidi"/>
      <w:color w:val="004730"/>
      <w:spacing w:val="5"/>
      <w:kern w:val="28"/>
      <w:sz w:val="52"/>
      <w:szCs w:val="52"/>
    </w:rPr>
  </w:style>
  <w:style w:type="character" w:customStyle="1" w:styleId="TitleChar">
    <w:name w:val="Title Char"/>
    <w:basedOn w:val="DefaultParagraphFont"/>
    <w:link w:val="Title"/>
    <w:uiPriority w:val="10"/>
    <w:rsid w:val="00D97FA5"/>
    <w:rPr>
      <w:rFonts w:asciiTheme="majorHAnsi" w:eastAsiaTheme="majorEastAsia" w:hAnsiTheme="majorHAnsi" w:cstheme="majorBidi"/>
      <w:color w:val="004730"/>
      <w:spacing w:val="5"/>
      <w:kern w:val="28"/>
      <w:sz w:val="52"/>
      <w:szCs w:val="52"/>
    </w:rPr>
  </w:style>
  <w:style w:type="paragraph" w:customStyle="1" w:styleId="Heading2New">
    <w:name w:val="Heading 2 New"/>
    <w:basedOn w:val="Normal"/>
    <w:link w:val="Heading2NewChar"/>
    <w:rsid w:val="00250C15"/>
    <w:pPr>
      <w:keepNext/>
      <w:keepLines/>
      <w:pBdr>
        <w:left w:val="single" w:sz="48" w:space="18" w:color="E36F1E"/>
      </w:pBdr>
      <w:outlineLvl w:val="1"/>
    </w:pPr>
    <w:rPr>
      <w:rFonts w:ascii="Gill Sans MT" w:eastAsia="Times New Roman" w:hAnsi="Gill Sans MT" w:cs="Times New Roman"/>
      <w:bCs/>
      <w:smallCaps/>
      <w:color w:val="E36F1E"/>
      <w:spacing w:val="20"/>
      <w:szCs w:val="26"/>
    </w:rPr>
  </w:style>
  <w:style w:type="paragraph" w:customStyle="1" w:styleId="Style1">
    <w:name w:val="Style1"/>
    <w:basedOn w:val="Heading2New"/>
    <w:link w:val="Style1Char"/>
    <w:rsid w:val="00164174"/>
  </w:style>
  <w:style w:type="character" w:customStyle="1" w:styleId="Heading2NewChar">
    <w:name w:val="Heading 2 New Char"/>
    <w:basedOn w:val="DefaultParagraphFont"/>
    <w:link w:val="Heading2New"/>
    <w:rsid w:val="00250C15"/>
    <w:rPr>
      <w:rFonts w:ascii="Gill Sans MT" w:eastAsia="Times New Roman" w:hAnsi="Gill Sans MT" w:cs="Times New Roman"/>
      <w:bCs/>
      <w:smallCaps/>
      <w:color w:val="E36F1E"/>
      <w:spacing w:val="20"/>
      <w:sz w:val="24"/>
      <w:szCs w:val="26"/>
    </w:rPr>
  </w:style>
  <w:style w:type="character" w:customStyle="1" w:styleId="apple-converted-space">
    <w:name w:val="apple-converted-space"/>
    <w:basedOn w:val="DefaultParagraphFont"/>
    <w:rsid w:val="008948ED"/>
  </w:style>
  <w:style w:type="character" w:customStyle="1" w:styleId="Style1Char">
    <w:name w:val="Style1 Char"/>
    <w:basedOn w:val="Heading2NewChar"/>
    <w:link w:val="Style1"/>
    <w:rsid w:val="00164174"/>
    <w:rPr>
      <w:rFonts w:ascii="Gill Sans MT" w:eastAsia="Times New Roman" w:hAnsi="Gill Sans MT" w:cs="Times New Roman"/>
      <w:bCs/>
      <w:smallCaps/>
      <w:color w:val="E36F1E"/>
      <w:spacing w:val="20"/>
      <w:sz w:val="24"/>
      <w:szCs w:val="26"/>
    </w:rPr>
  </w:style>
  <w:style w:type="character" w:customStyle="1" w:styleId="file">
    <w:name w:val="file"/>
    <w:basedOn w:val="DefaultParagraphFont"/>
    <w:rsid w:val="008948ED"/>
  </w:style>
  <w:style w:type="character" w:customStyle="1" w:styleId="journalname">
    <w:name w:val="journalname"/>
    <w:basedOn w:val="DefaultParagraphFont"/>
    <w:rsid w:val="008948ED"/>
  </w:style>
  <w:style w:type="character" w:customStyle="1" w:styleId="year">
    <w:name w:val="year"/>
    <w:basedOn w:val="DefaultParagraphFont"/>
    <w:rsid w:val="008948ED"/>
  </w:style>
  <w:style w:type="character" w:customStyle="1" w:styleId="page">
    <w:name w:val="page"/>
    <w:basedOn w:val="DefaultParagraphFont"/>
    <w:rsid w:val="008948ED"/>
  </w:style>
  <w:style w:type="character" w:styleId="FollowedHyperlink">
    <w:name w:val="FollowedHyperlink"/>
    <w:basedOn w:val="DefaultParagraphFont"/>
    <w:uiPriority w:val="99"/>
    <w:semiHidden/>
    <w:unhideWhenUsed/>
    <w:rsid w:val="008948ED"/>
    <w:rPr>
      <w:color w:val="800080" w:themeColor="followedHyperlink"/>
      <w:u w:val="single"/>
    </w:rPr>
  </w:style>
  <w:style w:type="paragraph" w:styleId="Header">
    <w:name w:val="header"/>
    <w:basedOn w:val="Normal"/>
    <w:link w:val="HeaderChar"/>
    <w:uiPriority w:val="99"/>
    <w:unhideWhenUsed/>
    <w:rsid w:val="00EC5EB7"/>
    <w:pPr>
      <w:tabs>
        <w:tab w:val="center" w:pos="4680"/>
        <w:tab w:val="right" w:pos="9360"/>
      </w:tabs>
    </w:pPr>
  </w:style>
  <w:style w:type="character" w:customStyle="1" w:styleId="HeaderChar">
    <w:name w:val="Header Char"/>
    <w:basedOn w:val="DefaultParagraphFont"/>
    <w:link w:val="Header"/>
    <w:uiPriority w:val="99"/>
    <w:rsid w:val="00EC5EB7"/>
  </w:style>
  <w:style w:type="paragraph" w:styleId="Footer">
    <w:name w:val="footer"/>
    <w:basedOn w:val="Normal"/>
    <w:link w:val="FooterChar"/>
    <w:uiPriority w:val="99"/>
    <w:unhideWhenUsed/>
    <w:rsid w:val="00EC5EB7"/>
    <w:pPr>
      <w:tabs>
        <w:tab w:val="center" w:pos="4680"/>
        <w:tab w:val="right" w:pos="9360"/>
      </w:tabs>
    </w:pPr>
  </w:style>
  <w:style w:type="character" w:customStyle="1" w:styleId="FooterChar">
    <w:name w:val="Footer Char"/>
    <w:basedOn w:val="DefaultParagraphFont"/>
    <w:link w:val="Footer"/>
    <w:uiPriority w:val="99"/>
    <w:rsid w:val="00EC5EB7"/>
  </w:style>
  <w:style w:type="character" w:styleId="CommentReference">
    <w:name w:val="annotation reference"/>
    <w:basedOn w:val="DefaultParagraphFont"/>
    <w:uiPriority w:val="99"/>
    <w:semiHidden/>
    <w:unhideWhenUsed/>
    <w:rsid w:val="00AB7B44"/>
    <w:rPr>
      <w:sz w:val="16"/>
      <w:szCs w:val="16"/>
    </w:rPr>
  </w:style>
  <w:style w:type="paragraph" w:styleId="CommentText">
    <w:name w:val="annotation text"/>
    <w:basedOn w:val="Normal"/>
    <w:link w:val="CommentTextChar"/>
    <w:uiPriority w:val="99"/>
    <w:semiHidden/>
    <w:unhideWhenUsed/>
    <w:rsid w:val="00AB7B44"/>
    <w:rPr>
      <w:sz w:val="20"/>
      <w:szCs w:val="20"/>
    </w:rPr>
  </w:style>
  <w:style w:type="character" w:customStyle="1" w:styleId="CommentTextChar">
    <w:name w:val="Comment Text Char"/>
    <w:basedOn w:val="DefaultParagraphFont"/>
    <w:link w:val="CommentText"/>
    <w:uiPriority w:val="99"/>
    <w:semiHidden/>
    <w:rsid w:val="00AB7B44"/>
    <w:rPr>
      <w:sz w:val="20"/>
      <w:szCs w:val="20"/>
    </w:rPr>
  </w:style>
  <w:style w:type="paragraph" w:styleId="CommentSubject">
    <w:name w:val="annotation subject"/>
    <w:basedOn w:val="CommentText"/>
    <w:next w:val="CommentText"/>
    <w:link w:val="CommentSubjectChar"/>
    <w:uiPriority w:val="99"/>
    <w:semiHidden/>
    <w:unhideWhenUsed/>
    <w:rsid w:val="00AB7B44"/>
    <w:rPr>
      <w:b/>
      <w:bCs/>
    </w:rPr>
  </w:style>
  <w:style w:type="character" w:customStyle="1" w:styleId="CommentSubjectChar">
    <w:name w:val="Comment Subject Char"/>
    <w:basedOn w:val="CommentTextChar"/>
    <w:link w:val="CommentSubject"/>
    <w:uiPriority w:val="99"/>
    <w:semiHidden/>
    <w:rsid w:val="00AB7B44"/>
    <w:rPr>
      <w:b/>
      <w:bCs/>
      <w:sz w:val="20"/>
      <w:szCs w:val="20"/>
    </w:rPr>
  </w:style>
  <w:style w:type="paragraph" w:styleId="BalloonText">
    <w:name w:val="Balloon Text"/>
    <w:basedOn w:val="Normal"/>
    <w:link w:val="BalloonTextChar"/>
    <w:uiPriority w:val="99"/>
    <w:semiHidden/>
    <w:unhideWhenUsed/>
    <w:rsid w:val="00AB7B44"/>
    <w:rPr>
      <w:rFonts w:ascii="Tahoma" w:hAnsi="Tahoma" w:cs="Tahoma"/>
      <w:sz w:val="16"/>
      <w:szCs w:val="16"/>
    </w:rPr>
  </w:style>
  <w:style w:type="character" w:customStyle="1" w:styleId="BalloonTextChar">
    <w:name w:val="Balloon Text Char"/>
    <w:basedOn w:val="DefaultParagraphFont"/>
    <w:link w:val="BalloonText"/>
    <w:uiPriority w:val="99"/>
    <w:semiHidden/>
    <w:rsid w:val="00AB7B44"/>
    <w:rPr>
      <w:rFonts w:ascii="Tahoma" w:hAnsi="Tahoma" w:cs="Tahoma"/>
      <w:sz w:val="16"/>
      <w:szCs w:val="16"/>
    </w:rPr>
  </w:style>
  <w:style w:type="paragraph" w:customStyle="1" w:styleId="CVName">
    <w:name w:val="CV_Name"/>
    <w:basedOn w:val="Normal"/>
    <w:next w:val="Normal"/>
    <w:qFormat/>
    <w:rsid w:val="00D97FA5"/>
    <w:pPr>
      <w:jc w:val="center"/>
    </w:pPr>
    <w:rPr>
      <w:rFonts w:asciiTheme="majorHAnsi" w:hAnsiTheme="majorHAnsi"/>
      <w:b/>
      <w:sz w:val="28"/>
    </w:rPr>
  </w:style>
  <w:style w:type="paragraph" w:customStyle="1" w:styleId="CVPosition">
    <w:name w:val="CV_Position"/>
    <w:basedOn w:val="Normal"/>
    <w:next w:val="Normal"/>
    <w:qFormat/>
    <w:rsid w:val="00D97FA5"/>
    <w:pPr>
      <w:jc w:val="center"/>
    </w:pPr>
    <w:rPr>
      <w:rFonts w:asciiTheme="majorHAnsi" w:hAnsiTheme="majorHAnsi"/>
      <w:smallCaps/>
    </w:rPr>
  </w:style>
  <w:style w:type="paragraph" w:customStyle="1" w:styleId="CVHead">
    <w:name w:val="CV_Head"/>
    <w:basedOn w:val="Normal"/>
    <w:next w:val="Normal"/>
    <w:qFormat/>
    <w:rsid w:val="00D97FA5"/>
    <w:pPr>
      <w:keepNext/>
    </w:pPr>
    <w:rPr>
      <w:rFonts w:asciiTheme="majorHAnsi" w:hAnsiTheme="majorHAnsi"/>
      <w:b/>
      <w:smallCaps/>
    </w:rPr>
  </w:style>
  <w:style w:type="paragraph" w:customStyle="1" w:styleId="CVEducationPublication">
    <w:name w:val="CV_Education/Publication"/>
    <w:basedOn w:val="Normal"/>
    <w:next w:val="Normal"/>
    <w:qFormat/>
    <w:rsid w:val="00D97FA5"/>
    <w:pPr>
      <w:spacing w:after="60"/>
    </w:pPr>
  </w:style>
  <w:style w:type="paragraph" w:customStyle="1" w:styleId="CVCompany">
    <w:name w:val="CV_Company"/>
    <w:basedOn w:val="Normal"/>
    <w:next w:val="Normal"/>
    <w:qFormat/>
    <w:rsid w:val="00D97FA5"/>
    <w:pPr>
      <w:keepNext/>
    </w:pPr>
    <w:rPr>
      <w:rFonts w:asciiTheme="majorHAnsi" w:hAnsiTheme="majorHAnsi"/>
      <w:b/>
      <w:i/>
      <w:color w:val="000000" w:themeColor="text1"/>
      <w14:textFill>
        <w14:solidFill>
          <w14:schemeClr w14:val="tx1">
            <w14:lumMod w14:val="95000"/>
            <w14:lumOff w14:val="5000"/>
            <w14:lumMod w14:val="95000"/>
            <w14:lumOff w14:val="5000"/>
            <w14:lumMod w14:val="75000"/>
          </w14:schemeClr>
        </w14:solidFill>
      </w14:textFill>
    </w:rPr>
  </w:style>
  <w:style w:type="paragraph" w:customStyle="1" w:styleId="CVTitle">
    <w:name w:val="CV_Title"/>
    <w:basedOn w:val="Normal"/>
    <w:next w:val="Normal"/>
    <w:qFormat/>
    <w:rsid w:val="00D97FA5"/>
    <w:pPr>
      <w:keepNext/>
    </w:pPr>
    <w:rPr>
      <w:b/>
    </w:rPr>
  </w:style>
  <w:style w:type="paragraph" w:customStyle="1" w:styleId="Bullets">
    <w:name w:val="Bullets"/>
    <w:basedOn w:val="ListParagraph"/>
    <w:next w:val="Normal"/>
    <w:qFormat/>
    <w:rsid w:val="00D97FA5"/>
    <w:pPr>
      <w:numPr>
        <w:numId w:val="11"/>
      </w:numPr>
      <w:spacing w:after="60"/>
      <w:contextualSpacing w:val="0"/>
    </w:pPr>
  </w:style>
  <w:style w:type="paragraph" w:customStyle="1" w:styleId="AnnexDivider">
    <w:name w:val="Annex Divider"/>
    <w:basedOn w:val="Normal"/>
    <w:next w:val="Normal"/>
    <w:qFormat/>
    <w:rsid w:val="00D97FA5"/>
    <w:pPr>
      <w:pBdr>
        <w:bottom w:val="single" w:sz="8" w:space="1" w:color="004730"/>
      </w:pBdr>
      <w:spacing w:before="3840"/>
    </w:pPr>
    <w:rPr>
      <w:rFonts w:asciiTheme="majorHAnsi" w:hAnsiTheme="majorHAnsi"/>
      <w:color w:val="004730" w:themeColor="text2"/>
      <w:sz w:val="48"/>
    </w:rPr>
  </w:style>
  <w:style w:type="paragraph" w:customStyle="1" w:styleId="PullquoteLeft">
    <w:name w:val="Pullquote Left"/>
    <w:basedOn w:val="Normal"/>
    <w:next w:val="Normal"/>
    <w:qFormat/>
    <w:rsid w:val="00D97FA5"/>
    <w:pPr>
      <w:ind w:left="720"/>
    </w:pPr>
    <w:rPr>
      <w:rFonts w:asciiTheme="majorHAnsi" w:hAnsiTheme="majorHAnsi"/>
      <w:b/>
      <w:i/>
      <w:color w:val="F2F2F2" w:themeColor="background1" w:themeShade="F2"/>
    </w:rPr>
  </w:style>
  <w:style w:type="paragraph" w:customStyle="1" w:styleId="PullquoteRight">
    <w:name w:val="Pullquote Right"/>
    <w:basedOn w:val="Normal"/>
    <w:next w:val="Normal"/>
    <w:qFormat/>
    <w:rsid w:val="00D97FA5"/>
    <w:pPr>
      <w:ind w:right="720"/>
      <w:jc w:val="right"/>
    </w:pPr>
    <w:rPr>
      <w:rFonts w:asciiTheme="majorHAnsi" w:hAnsiTheme="majorHAnsi"/>
      <w:b/>
      <w:i/>
      <w:color w:val="F2F2F2" w:themeColor="background1" w:themeShade="F2"/>
    </w:rPr>
  </w:style>
  <w:style w:type="paragraph" w:customStyle="1" w:styleId="DocumentType">
    <w:name w:val="Document Type"/>
    <w:basedOn w:val="Normal"/>
    <w:next w:val="Normal"/>
    <w:qFormat/>
    <w:rsid w:val="00D97FA5"/>
    <w:pPr>
      <w:pBdr>
        <w:top w:val="single" w:sz="4" w:space="8" w:color="auto"/>
        <w:bottom w:val="single" w:sz="4" w:space="8" w:color="auto"/>
      </w:pBdr>
    </w:pPr>
    <w:rPr>
      <w:rFonts w:asciiTheme="majorHAnsi" w:hAnsiTheme="majorHAnsi"/>
      <w:b/>
      <w:caps/>
    </w:rPr>
  </w:style>
  <w:style w:type="character" w:customStyle="1" w:styleId="Heading1Char">
    <w:name w:val="Heading 1 Char"/>
    <w:basedOn w:val="DefaultParagraphFont"/>
    <w:link w:val="Heading1"/>
    <w:uiPriority w:val="9"/>
    <w:rsid w:val="00D97FA5"/>
    <w:rPr>
      <w:rFonts w:asciiTheme="majorHAnsi" w:eastAsiaTheme="majorEastAsia" w:hAnsiTheme="majorHAnsi" w:cstheme="majorBidi"/>
      <w:bCs/>
      <w:caps/>
      <w:color w:val="FFFFFF" w:themeColor="background1"/>
      <w:spacing w:val="20"/>
      <w:szCs w:val="28"/>
      <w:shd w:val="clear" w:color="auto" w:fill="788E1E" w:themeFill="accent1"/>
    </w:rPr>
  </w:style>
  <w:style w:type="character" w:customStyle="1" w:styleId="Heading2Char">
    <w:name w:val="Heading 2 Char"/>
    <w:basedOn w:val="DefaultParagraphFont"/>
    <w:link w:val="Heading2"/>
    <w:uiPriority w:val="9"/>
    <w:rsid w:val="00D97FA5"/>
    <w:rPr>
      <w:rFonts w:asciiTheme="majorHAnsi" w:eastAsiaTheme="majorEastAsia" w:hAnsiTheme="majorHAnsi" w:cstheme="majorBidi"/>
      <w:bCs/>
      <w:smallCaps/>
      <w:color w:val="E36F1E" w:themeColor="accent2"/>
      <w:spacing w:val="20"/>
      <w:szCs w:val="26"/>
    </w:rPr>
  </w:style>
  <w:style w:type="character" w:customStyle="1" w:styleId="Heading3Char">
    <w:name w:val="Heading 3 Char"/>
    <w:basedOn w:val="DefaultParagraphFont"/>
    <w:link w:val="Heading3"/>
    <w:uiPriority w:val="9"/>
    <w:semiHidden/>
    <w:rsid w:val="00D97FA5"/>
    <w:rPr>
      <w:rFonts w:asciiTheme="majorHAnsi" w:eastAsiaTheme="majorEastAsia" w:hAnsiTheme="majorHAnsi" w:cstheme="majorBidi"/>
      <w:bCs/>
      <w:color w:val="004730"/>
    </w:rPr>
  </w:style>
  <w:style w:type="character" w:customStyle="1" w:styleId="Heading4Char">
    <w:name w:val="Heading 4 Char"/>
    <w:basedOn w:val="DefaultParagraphFont"/>
    <w:link w:val="Heading4"/>
    <w:uiPriority w:val="9"/>
    <w:semiHidden/>
    <w:rsid w:val="00D97FA5"/>
    <w:rPr>
      <w:rFonts w:asciiTheme="majorHAnsi" w:eastAsiaTheme="majorEastAsia" w:hAnsiTheme="majorHAnsi" w:cstheme="majorBidi"/>
      <w:bCs/>
      <w:i/>
      <w:iCs/>
      <w:color w:val="788E1E" w:themeColor="accent1"/>
    </w:rPr>
  </w:style>
  <w:style w:type="character" w:customStyle="1" w:styleId="Heading6Char">
    <w:name w:val="Heading 6 Char"/>
    <w:basedOn w:val="DefaultParagraphFont"/>
    <w:link w:val="Heading6"/>
    <w:uiPriority w:val="9"/>
    <w:semiHidden/>
    <w:rsid w:val="00D97FA5"/>
    <w:rPr>
      <w:rFonts w:asciiTheme="majorHAnsi" w:eastAsiaTheme="majorEastAsia" w:hAnsiTheme="majorHAnsi" w:cstheme="majorBidi"/>
      <w:i/>
      <w:iCs/>
      <w:color w:val="3B460F" w:themeColor="accent1" w:themeShade="7F"/>
    </w:rPr>
  </w:style>
  <w:style w:type="character" w:customStyle="1" w:styleId="Heading7Char">
    <w:name w:val="Heading 7 Char"/>
    <w:basedOn w:val="DefaultParagraphFont"/>
    <w:link w:val="Heading7"/>
    <w:uiPriority w:val="9"/>
    <w:semiHidden/>
    <w:rsid w:val="00D97F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7FA5"/>
    <w:rPr>
      <w:rFonts w:asciiTheme="majorHAnsi" w:eastAsiaTheme="majorEastAsia" w:hAnsiTheme="majorHAnsi" w:cstheme="majorBidi"/>
      <w:color w:val="788E1E" w:themeColor="accent1"/>
      <w:sz w:val="20"/>
      <w:szCs w:val="20"/>
    </w:rPr>
  </w:style>
  <w:style w:type="character" w:customStyle="1" w:styleId="Heading9Char">
    <w:name w:val="Heading 9 Char"/>
    <w:basedOn w:val="DefaultParagraphFont"/>
    <w:link w:val="Heading9"/>
    <w:uiPriority w:val="9"/>
    <w:semiHidden/>
    <w:rsid w:val="00D97FA5"/>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semiHidden/>
    <w:unhideWhenUsed/>
    <w:qFormat/>
    <w:rsid w:val="00D97FA5"/>
    <w:pPr>
      <w:pBdr>
        <w:left w:val="single" w:sz="24" w:space="4" w:color="004730" w:themeColor="text2"/>
      </w:pBdr>
      <w:spacing w:after="100"/>
    </w:pPr>
    <w:rPr>
      <w:rFonts w:asciiTheme="majorHAnsi" w:hAnsiTheme="majorHAnsi"/>
      <w:caps/>
      <w:color w:val="788E1E" w:themeColor="accent1"/>
    </w:rPr>
  </w:style>
  <w:style w:type="paragraph" w:styleId="TOC2">
    <w:name w:val="toc 2"/>
    <w:basedOn w:val="Normal"/>
    <w:next w:val="Normal"/>
    <w:autoRedefine/>
    <w:uiPriority w:val="39"/>
    <w:semiHidden/>
    <w:unhideWhenUsed/>
    <w:qFormat/>
    <w:rsid w:val="00D97FA5"/>
    <w:pPr>
      <w:spacing w:after="100"/>
      <w:ind w:left="220"/>
    </w:pPr>
    <w:rPr>
      <w:rFonts w:asciiTheme="majorHAnsi" w:hAnsiTheme="majorHAnsi"/>
      <w:smallCaps/>
      <w:color w:val="E36F1E" w:themeColor="accent2"/>
    </w:rPr>
  </w:style>
  <w:style w:type="paragraph" w:styleId="TOC3">
    <w:name w:val="toc 3"/>
    <w:basedOn w:val="Normal"/>
    <w:next w:val="Normal"/>
    <w:autoRedefine/>
    <w:uiPriority w:val="39"/>
    <w:semiHidden/>
    <w:unhideWhenUsed/>
    <w:qFormat/>
    <w:rsid w:val="00D97FA5"/>
    <w:pPr>
      <w:spacing w:after="100" w:line="276" w:lineRule="auto"/>
      <w:ind w:left="440"/>
    </w:pPr>
    <w:rPr>
      <w:rFonts w:asciiTheme="majorHAnsi" w:hAnsiTheme="majorHAnsi"/>
      <w:color w:val="004730" w:themeColor="text2"/>
      <w:lang w:eastAsia="ja-JP"/>
    </w:rPr>
  </w:style>
  <w:style w:type="paragraph" w:styleId="Caption">
    <w:name w:val="caption"/>
    <w:basedOn w:val="Normal"/>
    <w:next w:val="Normal"/>
    <w:uiPriority w:val="35"/>
    <w:semiHidden/>
    <w:unhideWhenUsed/>
    <w:qFormat/>
    <w:rsid w:val="00D97FA5"/>
    <w:pPr>
      <w:spacing w:before="60" w:after="60"/>
    </w:pPr>
    <w:rPr>
      <w:rFonts w:asciiTheme="majorHAnsi" w:hAnsiTheme="majorHAnsi"/>
      <w:b/>
      <w:bCs/>
      <w:sz w:val="20"/>
      <w:szCs w:val="18"/>
    </w:rPr>
  </w:style>
  <w:style w:type="paragraph" w:styleId="Subtitle">
    <w:name w:val="Subtitle"/>
    <w:basedOn w:val="Normal"/>
    <w:next w:val="Normal"/>
    <w:link w:val="SubtitleChar"/>
    <w:uiPriority w:val="11"/>
    <w:qFormat/>
    <w:rsid w:val="00D97FA5"/>
    <w:pPr>
      <w:numPr>
        <w:ilvl w:val="1"/>
      </w:numPr>
    </w:pPr>
    <w:rPr>
      <w:rFonts w:asciiTheme="majorHAnsi" w:eastAsiaTheme="majorEastAsia" w:hAnsiTheme="majorHAnsi" w:cstheme="majorBidi"/>
      <w:i/>
      <w:iCs/>
      <w:color w:val="788E1E" w:themeColor="accent1"/>
      <w:spacing w:val="15"/>
    </w:rPr>
  </w:style>
  <w:style w:type="character" w:customStyle="1" w:styleId="SubtitleChar">
    <w:name w:val="Subtitle Char"/>
    <w:basedOn w:val="DefaultParagraphFont"/>
    <w:link w:val="Subtitle"/>
    <w:uiPriority w:val="11"/>
    <w:rsid w:val="00D97FA5"/>
    <w:rPr>
      <w:rFonts w:asciiTheme="majorHAnsi" w:eastAsiaTheme="majorEastAsia" w:hAnsiTheme="majorHAnsi" w:cstheme="majorBidi"/>
      <w:i/>
      <w:iCs/>
      <w:color w:val="788E1E" w:themeColor="accent1"/>
      <w:spacing w:val="15"/>
    </w:rPr>
  </w:style>
  <w:style w:type="character" w:styleId="Strong">
    <w:name w:val="Strong"/>
    <w:basedOn w:val="DefaultParagraphFont"/>
    <w:uiPriority w:val="22"/>
    <w:qFormat/>
    <w:rsid w:val="00D97FA5"/>
    <w:rPr>
      <w:rFonts w:ascii="Gill Sans MT" w:hAnsi="Gill Sans MT"/>
      <w:b/>
      <w:bCs/>
    </w:rPr>
  </w:style>
  <w:style w:type="character" w:styleId="Emphasis">
    <w:name w:val="Emphasis"/>
    <w:basedOn w:val="DefaultParagraphFont"/>
    <w:uiPriority w:val="20"/>
    <w:qFormat/>
    <w:rsid w:val="00D97FA5"/>
    <w:rPr>
      <w:rFonts w:ascii="Gill Sans MT" w:hAnsi="Gill Sans MT"/>
      <w:i/>
      <w:iCs/>
    </w:rPr>
  </w:style>
  <w:style w:type="paragraph" w:styleId="Quote">
    <w:name w:val="Quote"/>
    <w:basedOn w:val="Normal"/>
    <w:next w:val="Normal"/>
    <w:link w:val="QuoteChar"/>
    <w:uiPriority w:val="29"/>
    <w:qFormat/>
    <w:rsid w:val="00D97FA5"/>
    <w:rPr>
      <w:i/>
      <w:iCs/>
      <w:color w:val="000000" w:themeColor="text1"/>
    </w:rPr>
  </w:style>
  <w:style w:type="character" w:customStyle="1" w:styleId="QuoteChar">
    <w:name w:val="Quote Char"/>
    <w:basedOn w:val="DefaultParagraphFont"/>
    <w:link w:val="Quote"/>
    <w:uiPriority w:val="29"/>
    <w:rsid w:val="00D97FA5"/>
    <w:rPr>
      <w:i/>
      <w:iCs/>
      <w:color w:val="000000" w:themeColor="text1"/>
    </w:rPr>
  </w:style>
  <w:style w:type="paragraph" w:styleId="IntenseQuote">
    <w:name w:val="Intense Quote"/>
    <w:basedOn w:val="Normal"/>
    <w:next w:val="Normal"/>
    <w:link w:val="IntenseQuoteChar"/>
    <w:uiPriority w:val="30"/>
    <w:qFormat/>
    <w:rsid w:val="00D97FA5"/>
    <w:pPr>
      <w:pBdr>
        <w:bottom w:val="single" w:sz="4" w:space="4" w:color="788E1E" w:themeColor="accent1"/>
      </w:pBdr>
      <w:spacing w:before="200" w:after="280"/>
      <w:ind w:left="936" w:right="936"/>
    </w:pPr>
    <w:rPr>
      <w:b/>
      <w:bCs/>
      <w:i/>
      <w:iCs/>
      <w:color w:val="788E1E" w:themeColor="accent1"/>
    </w:rPr>
  </w:style>
  <w:style w:type="character" w:customStyle="1" w:styleId="IntenseQuoteChar">
    <w:name w:val="Intense Quote Char"/>
    <w:basedOn w:val="DefaultParagraphFont"/>
    <w:link w:val="IntenseQuote"/>
    <w:uiPriority w:val="30"/>
    <w:rsid w:val="00D97FA5"/>
    <w:rPr>
      <w:b/>
      <w:bCs/>
      <w:i/>
      <w:iCs/>
      <w:color w:val="788E1E" w:themeColor="accent1"/>
    </w:rPr>
  </w:style>
  <w:style w:type="character" w:styleId="SubtleEmphasis">
    <w:name w:val="Subtle Emphasis"/>
    <w:basedOn w:val="DefaultParagraphFont"/>
    <w:uiPriority w:val="19"/>
    <w:qFormat/>
    <w:rsid w:val="00D97FA5"/>
    <w:rPr>
      <w:rFonts w:ascii="Gill Sans MT" w:hAnsi="Gill Sans MT"/>
      <w:i/>
      <w:iCs/>
      <w:color w:val="808080" w:themeColor="text1" w:themeTint="7F"/>
    </w:rPr>
  </w:style>
  <w:style w:type="character" w:styleId="IntenseEmphasis">
    <w:name w:val="Intense Emphasis"/>
    <w:basedOn w:val="DefaultParagraphFont"/>
    <w:uiPriority w:val="21"/>
    <w:qFormat/>
    <w:rsid w:val="00D97FA5"/>
    <w:rPr>
      <w:rFonts w:ascii="Gill Sans MT" w:hAnsi="Gill Sans MT"/>
      <w:b/>
      <w:bCs/>
      <w:i/>
      <w:iCs/>
      <w:color w:val="788E1E" w:themeColor="accent1"/>
    </w:rPr>
  </w:style>
  <w:style w:type="character" w:styleId="BookTitle">
    <w:name w:val="Book Title"/>
    <w:basedOn w:val="DefaultParagraphFont"/>
    <w:uiPriority w:val="33"/>
    <w:qFormat/>
    <w:rsid w:val="00D97FA5"/>
    <w:rPr>
      <w:b/>
      <w:bCs/>
      <w:smallCaps/>
      <w:spacing w:val="5"/>
    </w:rPr>
  </w:style>
  <w:style w:type="paragraph" w:styleId="TOCHeading">
    <w:name w:val="TOC Heading"/>
    <w:basedOn w:val="Heading1"/>
    <w:next w:val="Normal"/>
    <w:uiPriority w:val="39"/>
    <w:semiHidden/>
    <w:qFormat/>
    <w:rsid w:val="00D97FA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45977">
      <w:bodyDiv w:val="1"/>
      <w:marLeft w:val="0"/>
      <w:marRight w:val="0"/>
      <w:marTop w:val="0"/>
      <w:marBottom w:val="0"/>
      <w:divBdr>
        <w:top w:val="none" w:sz="0" w:space="0" w:color="auto"/>
        <w:left w:val="none" w:sz="0" w:space="0" w:color="auto"/>
        <w:bottom w:val="none" w:sz="0" w:space="0" w:color="auto"/>
        <w:right w:val="none" w:sz="0" w:space="0" w:color="auto"/>
      </w:divBdr>
      <w:divsChild>
        <w:div w:id="956452089">
          <w:marLeft w:val="0"/>
          <w:marRight w:val="0"/>
          <w:marTop w:val="0"/>
          <w:marBottom w:val="0"/>
          <w:divBdr>
            <w:top w:val="none" w:sz="0" w:space="0" w:color="auto"/>
            <w:left w:val="none" w:sz="0" w:space="0" w:color="auto"/>
            <w:bottom w:val="none" w:sz="0" w:space="0" w:color="auto"/>
            <w:right w:val="none" w:sz="0" w:space="0" w:color="auto"/>
          </w:divBdr>
          <w:divsChild>
            <w:div w:id="208609010">
              <w:marLeft w:val="0"/>
              <w:marRight w:val="0"/>
              <w:marTop w:val="0"/>
              <w:marBottom w:val="0"/>
              <w:divBdr>
                <w:top w:val="none" w:sz="0" w:space="0" w:color="auto"/>
                <w:left w:val="none" w:sz="0" w:space="0" w:color="auto"/>
                <w:bottom w:val="none" w:sz="0" w:space="0" w:color="auto"/>
                <w:right w:val="none" w:sz="0" w:space="0" w:color="auto"/>
              </w:divBdr>
              <w:divsChild>
                <w:div w:id="1425564693">
                  <w:marLeft w:val="0"/>
                  <w:marRight w:val="0"/>
                  <w:marTop w:val="0"/>
                  <w:marBottom w:val="0"/>
                  <w:divBdr>
                    <w:top w:val="none" w:sz="0" w:space="0" w:color="auto"/>
                    <w:left w:val="none" w:sz="0" w:space="0" w:color="auto"/>
                    <w:bottom w:val="none" w:sz="0" w:space="0" w:color="auto"/>
                    <w:right w:val="none" w:sz="0" w:space="0" w:color="auto"/>
                  </w:divBdr>
                  <w:divsChild>
                    <w:div w:id="2104565678">
                      <w:marLeft w:val="0"/>
                      <w:marRight w:val="0"/>
                      <w:marTop w:val="0"/>
                      <w:marBottom w:val="0"/>
                      <w:divBdr>
                        <w:top w:val="none" w:sz="0" w:space="0" w:color="auto"/>
                        <w:left w:val="none" w:sz="0" w:space="0" w:color="auto"/>
                        <w:bottom w:val="none" w:sz="0" w:space="0" w:color="auto"/>
                        <w:right w:val="none" w:sz="0" w:space="0" w:color="auto"/>
                      </w:divBdr>
                      <w:divsChild>
                        <w:div w:id="1939293080">
                          <w:marLeft w:val="0"/>
                          <w:marRight w:val="0"/>
                          <w:marTop w:val="0"/>
                          <w:marBottom w:val="0"/>
                          <w:divBdr>
                            <w:top w:val="none" w:sz="0" w:space="0" w:color="auto"/>
                            <w:left w:val="none" w:sz="0" w:space="0" w:color="auto"/>
                            <w:bottom w:val="none" w:sz="0" w:space="0" w:color="auto"/>
                            <w:right w:val="none" w:sz="0" w:space="0" w:color="auto"/>
                          </w:divBdr>
                        </w:div>
                        <w:div w:id="824316100">
                          <w:marLeft w:val="0"/>
                          <w:marRight w:val="0"/>
                          <w:marTop w:val="0"/>
                          <w:marBottom w:val="0"/>
                          <w:divBdr>
                            <w:top w:val="none" w:sz="0" w:space="0" w:color="auto"/>
                            <w:left w:val="none" w:sz="0" w:space="0" w:color="auto"/>
                            <w:bottom w:val="none" w:sz="0" w:space="0" w:color="auto"/>
                            <w:right w:val="none" w:sz="0" w:space="0" w:color="auto"/>
                          </w:divBdr>
                        </w:div>
                        <w:div w:id="1188904807">
                          <w:marLeft w:val="0"/>
                          <w:marRight w:val="0"/>
                          <w:marTop w:val="0"/>
                          <w:marBottom w:val="0"/>
                          <w:divBdr>
                            <w:top w:val="none" w:sz="0" w:space="0" w:color="auto"/>
                            <w:left w:val="none" w:sz="0" w:space="0" w:color="auto"/>
                            <w:bottom w:val="none" w:sz="0" w:space="0" w:color="auto"/>
                            <w:right w:val="none" w:sz="0" w:space="0" w:color="auto"/>
                          </w:divBdr>
                          <w:divsChild>
                            <w:div w:id="985163254">
                              <w:marLeft w:val="0"/>
                              <w:marRight w:val="0"/>
                              <w:marTop w:val="0"/>
                              <w:marBottom w:val="0"/>
                              <w:divBdr>
                                <w:top w:val="none" w:sz="0" w:space="0" w:color="auto"/>
                                <w:left w:val="none" w:sz="0" w:space="0" w:color="auto"/>
                                <w:bottom w:val="none" w:sz="0" w:space="0" w:color="auto"/>
                                <w:right w:val="none" w:sz="0" w:space="0" w:color="auto"/>
                              </w:divBdr>
                            </w:div>
                            <w:div w:id="8129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175226">
      <w:bodyDiv w:val="1"/>
      <w:marLeft w:val="0"/>
      <w:marRight w:val="0"/>
      <w:marTop w:val="0"/>
      <w:marBottom w:val="0"/>
      <w:divBdr>
        <w:top w:val="none" w:sz="0" w:space="0" w:color="auto"/>
        <w:left w:val="none" w:sz="0" w:space="0" w:color="auto"/>
        <w:bottom w:val="none" w:sz="0" w:space="0" w:color="auto"/>
        <w:right w:val="none" w:sz="0" w:space="0" w:color="auto"/>
      </w:divBdr>
    </w:div>
    <w:div w:id="1342120853">
      <w:bodyDiv w:val="1"/>
      <w:marLeft w:val="0"/>
      <w:marRight w:val="0"/>
      <w:marTop w:val="0"/>
      <w:marBottom w:val="0"/>
      <w:divBdr>
        <w:top w:val="none" w:sz="0" w:space="0" w:color="auto"/>
        <w:left w:val="none" w:sz="0" w:space="0" w:color="auto"/>
        <w:bottom w:val="none" w:sz="0" w:space="0" w:color="auto"/>
        <w:right w:val="none" w:sz="0" w:space="0" w:color="auto"/>
      </w:divBdr>
    </w:div>
    <w:div w:id="1992978374">
      <w:bodyDiv w:val="1"/>
      <w:marLeft w:val="0"/>
      <w:marRight w:val="0"/>
      <w:marTop w:val="0"/>
      <w:marBottom w:val="0"/>
      <w:divBdr>
        <w:top w:val="none" w:sz="0" w:space="0" w:color="auto"/>
        <w:left w:val="none" w:sz="0" w:space="0" w:color="auto"/>
        <w:bottom w:val="none" w:sz="0" w:space="0" w:color="auto"/>
        <w:right w:val="none" w:sz="0" w:space="0" w:color="auto"/>
      </w:divBdr>
    </w:div>
    <w:div w:id="203673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mc/articles/PMC2910018/" TargetMode="External"/><Relationship Id="rId18" Type="http://schemas.openxmlformats.org/officeDocument/2006/relationships/hyperlink" Target="https://www.ncbi.nlm.nih.gov/pmc/articles/PMC4509560/" TargetMode="External"/><Relationship Id="rId26" Type="http://schemas.openxmlformats.org/officeDocument/2006/relationships/hyperlink" Target="http://www.msh.org/sites/msh.org/files/rutta_addo_case_study_2015.pdf" TargetMode="External"/><Relationship Id="rId39" Type="http://schemas.openxmlformats.org/officeDocument/2006/relationships/footer" Target="footer1.xml"/><Relationship Id="rId21" Type="http://schemas.openxmlformats.org/officeDocument/2006/relationships/hyperlink" Target="http://journals.plos.org/plosone/article?id=10.1371/journal.pone.0164332" TargetMode="External"/><Relationship Id="rId34" Type="http://schemas.openxmlformats.org/officeDocument/2006/relationships/hyperlink" Target="http://www.thelancet.com/pdfs/journals/lancet/PIIS0140-6736(17)31722-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mc/articles/PMC4545914/" TargetMode="External"/><Relationship Id="rId20" Type="http://schemas.openxmlformats.org/officeDocument/2006/relationships/hyperlink" Target="http://www.drugsellerinitiatives.org/assessments-and-options-analyses/" TargetMode="External"/><Relationship Id="rId29" Type="http://schemas.openxmlformats.org/officeDocument/2006/relationships/hyperlink" Target="http://www.ncbi.nlm.nih.gov/pubmed/2518956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5rU5KTDi_cQ&amp;utm" TargetMode="External"/><Relationship Id="rId24" Type="http://schemas.openxmlformats.org/officeDocument/2006/relationships/hyperlink" Target="https://www.impatientoptimists.org/Posts/2015/12/The-Accredited-Medicine-Stores-in-Liberia-Their-Role-in-the-Ebola-Crisis" TargetMode="External"/><Relationship Id="rId32" Type="http://schemas.openxmlformats.org/officeDocument/2006/relationships/hyperlink" Target="http://www.joppp.org/content/7/1/11" TargetMode="External"/><Relationship Id="rId37" Type="http://schemas.openxmlformats.org/officeDocument/2006/relationships/hyperlink" Target="mailto:amfodwo@msh.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ho.int/alliance-hpsr/resources/FR_webfinal_v1.pdf" TargetMode="External"/><Relationship Id="rId23" Type="http://schemas.openxmlformats.org/officeDocument/2006/relationships/hyperlink" Target="http://www.scidev.net/global/health/opinion/reformed-pharmaceuticals-widen-healthcare-access.html" TargetMode="External"/><Relationship Id="rId28" Type="http://schemas.openxmlformats.org/officeDocument/2006/relationships/hyperlink" Target="http://www.health-policy-systems.com/content/9/1/22" TargetMode="External"/><Relationship Id="rId36" Type="http://schemas.openxmlformats.org/officeDocument/2006/relationships/hyperlink" Target="http://documents.worldbank.org/curated/en/888021468132272587/pdf/811140PUB0TZ0P00Box0379830B0PUBLIC0.pdf" TargetMode="External"/><Relationship Id="rId10" Type="http://schemas.openxmlformats.org/officeDocument/2006/relationships/hyperlink" Target="https://www.zotero.org/groups/drug_seller_initiatives_bibliography/items/collectionKey/V44A5ZSG" TargetMode="External"/><Relationship Id="rId19" Type="http://schemas.openxmlformats.org/officeDocument/2006/relationships/hyperlink" Target="https://www.ncbi.nlm.nih.gov/pmc/articles/PMC5477305/" TargetMode="External"/><Relationship Id="rId31" Type="http://schemas.openxmlformats.org/officeDocument/2006/relationships/hyperlink" Target="https://www.ncbi.nlm.nih.gov/pmc/articles/PMC4859952/" TargetMode="External"/><Relationship Id="rId4" Type="http://schemas.openxmlformats.org/officeDocument/2006/relationships/settings" Target="settings.xml"/><Relationship Id="rId9" Type="http://schemas.openxmlformats.org/officeDocument/2006/relationships/hyperlink" Target="https://newsdiaryonline.com/pharmacists-council-partners-ngo-improved-healthcare-delivery/" TargetMode="External"/><Relationship Id="rId14" Type="http://schemas.openxmlformats.org/officeDocument/2006/relationships/hyperlink" Target="https://link.springer.com/article/10.1186/s12936-017-1901-1" TargetMode="External"/><Relationship Id="rId22" Type="http://schemas.openxmlformats.org/officeDocument/2006/relationships/hyperlink" Target="http://journals.plos.org/plosone/article?id=10.1371/journal.pone.0165785" TargetMode="External"/><Relationship Id="rId27" Type="http://schemas.openxmlformats.org/officeDocument/2006/relationships/hyperlink" Target="http://www.inrud.org/ICIUM/ConferenceMaterials/1071-rutta-_a.pdf" TargetMode="External"/><Relationship Id="rId30" Type="http://schemas.openxmlformats.org/officeDocument/2006/relationships/hyperlink" Target="http://journals.plos.org/plosone/article?id=10.1371/journal.pone.0163246" TargetMode="External"/><Relationship Id="rId35" Type="http://schemas.openxmlformats.org/officeDocument/2006/relationships/hyperlink" Target="https://www.shopsplusproject.org/sites/default/files/resources/Tanzania%20Private%20Sector%20Assessment%202.pdf"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youtube.com/watch?v=SFfPgCOn82I" TargetMode="External"/><Relationship Id="rId17" Type="http://schemas.openxmlformats.org/officeDocument/2006/relationships/hyperlink" Target="http://malariajournal.biomedcentral.com/articles/10.1186/1475-2875-11-S1-O19" TargetMode="External"/><Relationship Id="rId25" Type="http://schemas.openxmlformats.org/officeDocument/2006/relationships/hyperlink" Target="http://elibrary.worldbank.org/doi/abs/10.1596/9780821387603_F" TargetMode="External"/><Relationship Id="rId33" Type="http://schemas.openxmlformats.org/officeDocument/2006/relationships/hyperlink" Target="http://www.ncbi.nlm.nih.gov/pmc/articles/PMC4177420/"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mpatientoptimists.org/Posts/2015/12/The-Accredited-Medicine-Stores-in-Liberia-Their-Role-in-the-Ebola-Cris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SH Colors">
      <a:dk1>
        <a:sysClr val="windowText" lastClr="000000"/>
      </a:dk1>
      <a:lt1>
        <a:sysClr val="window" lastClr="FFFFFF"/>
      </a:lt1>
      <a:dk2>
        <a:srgbClr val="004730"/>
      </a:dk2>
      <a:lt2>
        <a:srgbClr val="EEECE1"/>
      </a:lt2>
      <a:accent1>
        <a:srgbClr val="788E1E"/>
      </a:accent1>
      <a:accent2>
        <a:srgbClr val="E36F1E"/>
      </a:accent2>
      <a:accent3>
        <a:srgbClr val="007698"/>
      </a:accent3>
      <a:accent4>
        <a:srgbClr val="B41E39"/>
      </a:accent4>
      <a:accent5>
        <a:srgbClr val="C2A204"/>
      </a:accent5>
      <a:accent6>
        <a:srgbClr val="C15E03"/>
      </a:accent6>
      <a:hlink>
        <a:srgbClr val="0000FF"/>
      </a:hlink>
      <a:folHlink>
        <a:srgbClr val="800080"/>
      </a:folHlink>
    </a:clrScheme>
    <a:fontScheme name="MSH Fon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43A95-576E-44B4-BDC0-45E8D84D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Traphael</dc:creator>
  <cp:lastModifiedBy>Martha Embrey</cp:lastModifiedBy>
  <cp:revision>4</cp:revision>
  <dcterms:created xsi:type="dcterms:W3CDTF">2018-10-17T18:32:00Z</dcterms:created>
  <dcterms:modified xsi:type="dcterms:W3CDTF">2018-10-18T19:51:00Z</dcterms:modified>
</cp:coreProperties>
</file>